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18.05.02 Химическая технология материалов современной энергетики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современной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НРБ 99/2009 (пункт 3.1.9) при организации учебного процесса при проведении лабораторных работ и практикумов на установках с радиоактивными источниками, установках с лазерным и ионизирующим излучением, в работах с применением химически активных веществ разрешается определять численность студентов на одного преподавателя из расчета 4:1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материалов современной энергетики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материалов ядерного топливного цикла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