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2018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Специальность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18.05.02 Химическая технология материалов современной энергетики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Химическая технология материалов современной энергетики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Химическая технология материалов ядерного топливного цикла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5 лет, 6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ядерных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ядерно-топливного цикла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Согласно НРБ 99/2009 (пункт 3.1.9) при организации учебного процесса при проведении лабораторных работ и практикумов на установках с радиоактивными источниками, установках с лазерным и ионизирующим излучением, в работах с применением химически активных веществ разрешается определять численность студентов на одного преподавателя из расчета 4:1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ядерных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О.Ю.Долматов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ядерно-топливного цикла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М.С.Кузнецов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Химическая технология материалов современной энергетики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Химическая технология материалов ядерного топливного цикла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