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ФГОС ВО по направлению 14.04.02 Ядерные физика и технологии (квалификации (степень) «магистр»)  и НРБ 99/2009 пункт (3.1.9) допускается организация учебного процесса из расчета не более 8 студентов на одного преподавателя. </w:t>
              <w:br/>
              <w:t xml:space="preserve">При проведении лабораторных работ и практикумов на установках с радиоактивными источниками, установках с лазерным и ионизирующем излучением, в работах с применением химически активных веществ разрешается определять численность студентов на одного преподавателя из расчета 6:1. </w:t>
              <w:br/>
              <w:t xml:space="preserve">При проведении лабораторных работ и практикумов на вакуумных установках, установках с лазерным и высокочастотных установках, установках с лазерным и ионизирующим излучением, разрешается определять численность студентов на одного преподавателя из расчета 4:1.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Ядерные реакторы и энергетические установки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Ядерные реакторы и энергетические установки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