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18.05.02 Химическая технология материалов современной энергетики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материалов ядерно-топливного цикла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материалов ядерного топливного цикла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0401 0402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Согласно НРБ 99/2009 (пункт 3.1.9) при организации учебного процесса при проведении лабораторных работ и практикумов на установках с радиоактивными источниками, установках с лазерным и ионизирующим излучением, в работах с применением химически активных веществ разрешается определять численность студентов на одного преподавателя из расчета 4:1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материалов ядерно-топливного цикла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материалов ядерного топливного цикла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