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высокомолекулярных соединений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блоков элективных дисциплин «Область деятельности, «Методы», «Специальные знания», «Профессиональные компетенции», 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