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Надежность и безопасность объектов транспорта и хранения углеводородов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