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инжинирингом и эксплуатацией объектов тепловой и атомной энергетики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теплоэнергетика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З-5Б32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Нормативный срок обучения по очной форме 4 года.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