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18.05.02 Химическая технология материалов современной энергетики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материалов ядерного топливного цикла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материалов ядерного топливного цикла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0431 0432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Согласно НРБ 99/2009 (пункт 3.1.9) при организации учебного процесса при проведении лабораторных работ и практикумов на установках с радиоактивными источниками, установках с лазерным и ионизирующим излучением, в работах с применением химически активных веществ разрешается определять численность студентов на одного преподавателя из расчета 4:1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