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21.04.01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Надежность и безопасность объектов транспорта и хранения углеводородов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Надежность и безопасность объектов транспорта и хранения углеводородов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2БМ51 2БМ52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