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>МИНИСТЕРСТВО НАУКИ И ВЫСШЕГО ОБРАЗОВАНИЯ РОССИЙСКОЙ ФЕДЕРАЦИИ</w:t>
      </w:r>
    </w:p>
    <w:p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>«НАЦИОНАЛЬНЫЙ ИССЛЕДОВАТЕЛЬСКИЙ ТОМСКИЙ ПОЛИТЕХНИЧЕСКИЙ УНИВЕРСИТЕТ»</w:t>
      </w:r>
    </w:p>
    <w:p w:rsidR="00FA5C19" w:rsidRPr="00FA5C19" w:rsidRDefault="00FA5C19" w:rsidP="00EA69D3">
      <w:pPr>
        <w:ind w:left="5387"/>
      </w:pPr>
    </w:p>
    <w:p w:rsidR="005A0D24" w:rsidRPr="007A57C7" w:rsidRDefault="005A0D24" w:rsidP="005A0D24">
      <w:pPr>
        <w:ind w:left="5387"/>
      </w:pPr>
      <w:r w:rsidRPr="007A57C7">
        <w:t>УТВЕРЖДАЮ</w:t>
      </w:r>
    </w:p>
    <w:p w:rsidR="005A0D24" w:rsidRDefault="005A0D24" w:rsidP="005A0D24">
      <w:pPr>
        <w:ind w:left="5387"/>
      </w:pPr>
      <w:proofErr w:type="spellStart"/>
      <w:r w:rsidRPr="00330173">
        <w:t>И.о</w:t>
      </w:r>
      <w:proofErr w:type="spellEnd"/>
      <w:r w:rsidRPr="00330173">
        <w:t>. директора ИШПР</w:t>
      </w:r>
    </w:p>
    <w:p w:rsidR="005A0D24" w:rsidRDefault="005A0D24" w:rsidP="005A0D24">
      <w:pPr>
        <w:ind w:left="5387"/>
      </w:pPr>
      <w:r w:rsidRPr="00330173">
        <w:t xml:space="preserve">Н.В. Гусева </w:t>
      </w:r>
      <w:r>
        <w:t xml:space="preserve">«___»_____________2020 </w:t>
      </w:r>
      <w:r w:rsidRPr="005C4F0D">
        <w:t>г.</w:t>
      </w:r>
    </w:p>
    <w:p w:rsidR="00DE20D9" w:rsidRDefault="00DE20D9" w:rsidP="00EB7921">
      <w:pPr>
        <w:ind w:left="6381"/>
      </w:pPr>
    </w:p>
    <w:p w:rsidR="009A6764" w:rsidRPr="00823E3F" w:rsidRDefault="005C4F0D" w:rsidP="00EB7921">
      <w:pPr>
        <w:jc w:val="center"/>
        <w:rPr>
          <w:b/>
        </w:rPr>
      </w:pPr>
      <w:r w:rsidRPr="005C4F0D">
        <w:rPr>
          <w:b/>
        </w:rPr>
        <w:t xml:space="preserve">РАБОЧАЯ ПРОГРАММА </w:t>
      </w:r>
      <w:r w:rsidR="00055C36">
        <w:rPr>
          <w:b/>
        </w:rPr>
        <w:t>ДИСЦИПЛИНЫ</w:t>
      </w:r>
    </w:p>
    <w:p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1164A8">
        <w:rPr>
          <w:rFonts w:eastAsia="MS Mincho"/>
          <w:b/>
          <w:lang w:eastAsia="ja-JP"/>
        </w:rPr>
        <w:t>201</w:t>
      </w:r>
      <w:r w:rsidR="004A74ED">
        <w:rPr>
          <w:rFonts w:eastAsia="MS Mincho"/>
          <w:b/>
          <w:lang w:eastAsia="ja-JP"/>
        </w:rPr>
        <w:t>8</w:t>
      </w:r>
      <w:r w:rsidRPr="00A77425">
        <w:rPr>
          <w:rFonts w:eastAsia="MS Mincho"/>
          <w:b/>
          <w:lang w:eastAsia="ja-JP"/>
        </w:rPr>
        <w:t xml:space="preserve"> г.</w:t>
      </w:r>
    </w:p>
    <w:p w:rsidR="00A77425" w:rsidRDefault="00A77425" w:rsidP="00EB7921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>очная</w:t>
      </w:r>
    </w:p>
    <w:p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9"/>
      </w:tblGrid>
      <w:tr w:rsidR="005C4F0D" w:rsidRPr="002617E4" w:rsidTr="00ED608D"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D" w:rsidRPr="00EA69D3" w:rsidRDefault="007826E8" w:rsidP="00EB7921">
            <w:pPr>
              <w:jc w:val="center"/>
              <w:rPr>
                <w:b/>
                <w:color w:val="FF0000"/>
              </w:rPr>
            </w:pPr>
            <w:r w:rsidRPr="007826E8">
              <w:rPr>
                <w:b/>
                <w:color w:val="000000" w:themeColor="text1"/>
              </w:rPr>
              <w:t>Проектирование нефтяных и газовых скважин</w:t>
            </w:r>
          </w:p>
        </w:tc>
      </w:tr>
      <w:tr w:rsidR="005C4F0D" w:rsidRPr="002617E4" w:rsidTr="00ED608D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4F0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4F0D" w:rsidRPr="002617E4" w:rsidRDefault="00A77425" w:rsidP="00EB792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F0D" w:rsidRPr="002617E4" w:rsidRDefault="001164A8" w:rsidP="00EB7921">
            <w:pPr>
              <w:rPr>
                <w:b/>
              </w:rPr>
            </w:pPr>
            <w:r>
              <w:rPr>
                <w:b/>
              </w:rPr>
              <w:t>21.03.01 «Нефтегазовое дело»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F60140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8F0E95">
            <w:pPr>
              <w:rPr>
                <w:b/>
              </w:rPr>
            </w:pPr>
            <w:r>
              <w:rPr>
                <w:b/>
              </w:rPr>
              <w:t>«</w:t>
            </w:r>
            <w:r w:rsidRPr="0097389C">
              <w:rPr>
                <w:b/>
              </w:rPr>
              <w:t>Разработка и эксплуатация нефтяных и газовых месторождений</w:t>
            </w:r>
            <w:r>
              <w:rPr>
                <w:b/>
              </w:rPr>
              <w:t>»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Default="00ED608D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27C8F" w:rsidRDefault="00ED608D" w:rsidP="00227C8F">
            <w:pPr>
              <w:rPr>
                <w:b/>
              </w:rPr>
            </w:pPr>
            <w:r>
              <w:rPr>
                <w:b/>
              </w:rPr>
              <w:t xml:space="preserve">«Бурение нефтяных и газовых скважин» 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7450C9" w:rsidRDefault="00ED608D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76794D" w:rsidRDefault="00ED608D" w:rsidP="000E010A">
            <w:r>
              <w:rPr>
                <w:bCs/>
              </w:rPr>
              <w:t xml:space="preserve">высшее образование – </w:t>
            </w:r>
            <w:proofErr w:type="spellStart"/>
            <w:r w:rsidRPr="001164A8">
              <w:rPr>
                <w:bCs/>
                <w:color w:val="000000" w:themeColor="text1"/>
              </w:rPr>
              <w:t>бакалавриат</w:t>
            </w:r>
            <w:proofErr w:type="spellEnd"/>
            <w:r w:rsidRPr="001164A8">
              <w:rPr>
                <w:bCs/>
                <w:color w:val="000000" w:themeColor="text1"/>
              </w:rPr>
              <w:t xml:space="preserve"> 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</w:tr>
      <w:tr w:rsidR="00ED608D" w:rsidRPr="002617E4" w:rsidTr="000E010A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08D" w:rsidRPr="00274B74" w:rsidRDefault="00ED608D" w:rsidP="00EB7921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08D" w:rsidRPr="00B370FA" w:rsidRDefault="00ED608D" w:rsidP="001164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74B74" w:rsidRDefault="00ED608D" w:rsidP="00EB792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ED608D" w:rsidRDefault="00ED608D" w:rsidP="001164A8">
            <w:pPr>
              <w:jc w:val="center"/>
              <w:rPr>
                <w:lang w:val="en-US"/>
              </w:rPr>
            </w:pPr>
            <w:r w:rsidRPr="00ED608D">
              <w:rPr>
                <w:lang w:val="en-US"/>
              </w:rPr>
              <w:t>8</w:t>
            </w:r>
          </w:p>
        </w:tc>
      </w:tr>
      <w:tr w:rsidR="00ED608D" w:rsidRPr="002617E4" w:rsidTr="000E010A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08D" w:rsidRPr="00274B74" w:rsidRDefault="00ED608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ED608D" w:rsidRDefault="00ED608D" w:rsidP="00EB7921">
            <w:pPr>
              <w:jc w:val="center"/>
              <w:rPr>
                <w:lang w:val="en-US"/>
              </w:rPr>
            </w:pPr>
            <w:r w:rsidRPr="00ED608D">
              <w:rPr>
                <w:lang w:val="en-US"/>
              </w:rPr>
              <w:t>2</w:t>
            </w:r>
          </w:p>
        </w:tc>
      </w:tr>
      <w:tr w:rsidR="00ED608D" w:rsidRPr="002617E4" w:rsidTr="002632FF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274B74" w:rsidRDefault="00ED608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ED608D" w:rsidRPr="002617E4" w:rsidTr="00ED608D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B370FA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ED608D" w:rsidRPr="002617E4" w:rsidTr="00ED608D"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7826E8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ED608D" w:rsidRPr="002617E4" w:rsidTr="00ED608D"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7826E8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D608D" w:rsidRPr="002617E4" w:rsidTr="00ED608D"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7A57C7" w:rsidRDefault="00ED608D" w:rsidP="00EB7921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B370FA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  <w:tr w:rsidR="00ED608D" w:rsidRPr="002617E4" w:rsidTr="00ED608D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B370FA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</w:tr>
      <w:tr w:rsidR="00ED608D" w:rsidRPr="002617E4" w:rsidTr="00DB72D1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58109F" w:rsidRDefault="00ED608D" w:rsidP="008F0E95">
            <w:pPr>
              <w:spacing w:before="60"/>
            </w:pPr>
            <w:r w:rsidRPr="0058109F">
              <w:t xml:space="preserve">в </w:t>
            </w:r>
            <w:proofErr w:type="spellStart"/>
            <w:r w:rsidRPr="0058109F">
              <w:t>т.ч</w:t>
            </w:r>
            <w:proofErr w:type="spellEnd"/>
            <w:r w:rsidRPr="0058109F">
              <w:t>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58109F" w:rsidRDefault="00ED608D" w:rsidP="00ED60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8109F">
              <w:rPr>
                <w:b/>
              </w:rPr>
              <w:t>урсов</w:t>
            </w:r>
            <w:r>
              <w:rPr>
                <w:b/>
              </w:rPr>
              <w:t>ой проект</w:t>
            </w:r>
          </w:p>
        </w:tc>
      </w:tr>
      <w:tr w:rsidR="00ED608D" w:rsidRPr="002617E4" w:rsidTr="00ED608D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D" w:rsidRPr="00B370FA" w:rsidRDefault="00ED608D" w:rsidP="00EB7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08D" w:rsidRPr="002617E4" w:rsidRDefault="00ED608D" w:rsidP="00EB7921">
            <w:pPr>
              <w:rPr>
                <w:b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08D" w:rsidRPr="002617E4" w:rsidRDefault="00ED608D" w:rsidP="00EB7921">
            <w:pPr>
              <w:rPr>
                <w:b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08D" w:rsidRPr="007A57C7" w:rsidRDefault="00ED608D" w:rsidP="00EB792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B370FA" w:rsidRDefault="00A85E3F" w:rsidP="000E010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="00ED608D">
              <w:rPr>
                <w:b/>
              </w:rPr>
              <w:t xml:space="preserve">, </w:t>
            </w:r>
            <w:proofErr w:type="spellStart"/>
            <w:r w:rsidR="00ED608D">
              <w:rPr>
                <w:b/>
              </w:rPr>
              <w:t>диф</w:t>
            </w:r>
            <w:proofErr w:type="spellEnd"/>
            <w:r w:rsidR="00ED608D">
              <w:rPr>
                <w:b/>
              </w:rPr>
              <w:t>. 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617E4" w:rsidRDefault="00ED608D" w:rsidP="00EB792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  <w:r>
              <w:rPr>
                <w:b/>
              </w:rPr>
              <w:t>ОНД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08D" w:rsidRPr="007A57C7" w:rsidRDefault="00ED608D" w:rsidP="00EB7921">
            <w:pPr>
              <w:jc w:val="right"/>
            </w:pPr>
          </w:p>
        </w:tc>
        <w:tc>
          <w:tcPr>
            <w:tcW w:w="55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7A57C7" w:rsidRDefault="00ED608D" w:rsidP="008F0E95">
            <w:pPr>
              <w:jc w:val="right"/>
            </w:pPr>
            <w:r w:rsidRPr="00CD260E">
              <w:rPr>
                <w:color w:val="000000" w:themeColor="text1"/>
              </w:rPr>
              <w:t>И. о. заведующего кафедрой -руководителя отделения на правах кафедры ОНД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0E010A" w:rsidRDefault="00ED608D" w:rsidP="000E010A">
            <w:r w:rsidRPr="000E010A">
              <w:t>И.А.</w:t>
            </w:r>
            <w:r w:rsidRPr="007826E8">
              <w:t xml:space="preserve"> </w:t>
            </w:r>
            <w:r w:rsidRPr="000E010A">
              <w:t>Мельник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7A57C7" w:rsidRDefault="00ED608D" w:rsidP="008F0E95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0E010A" w:rsidRDefault="00ED608D" w:rsidP="000E010A">
            <w:r>
              <w:t>Ю.А. Максимова</w:t>
            </w:r>
          </w:p>
        </w:tc>
      </w:tr>
      <w:tr w:rsidR="00ED608D" w:rsidRPr="002617E4" w:rsidTr="00ED608D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608D" w:rsidRPr="007A57C7" w:rsidRDefault="00ED608D" w:rsidP="008F0E95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2617E4" w:rsidRDefault="00ED608D" w:rsidP="00EB7921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08D" w:rsidRPr="00E94F0A" w:rsidRDefault="00ED608D" w:rsidP="00EB7921">
            <w:r>
              <w:t>А.В. Ковалев</w:t>
            </w:r>
          </w:p>
        </w:tc>
      </w:tr>
    </w:tbl>
    <w:p w:rsidR="00DE20D9" w:rsidRDefault="00DE20D9" w:rsidP="00EB7921">
      <w:pPr>
        <w:jc w:val="center"/>
      </w:pPr>
    </w:p>
    <w:p w:rsidR="00274B74" w:rsidRPr="00110550" w:rsidRDefault="005C4F0D" w:rsidP="00110550">
      <w:pPr>
        <w:jc w:val="center"/>
        <w:rPr>
          <w:i/>
          <w:sz w:val="20"/>
        </w:rPr>
        <w:sectPr w:rsidR="00274B74" w:rsidRPr="00110550" w:rsidSect="00774EF8">
          <w:headerReference w:type="default" r:id="rId8"/>
          <w:type w:val="continuous"/>
          <w:pgSz w:w="11906" w:h="16838"/>
          <w:pgMar w:top="993" w:right="1588" w:bottom="567" w:left="1588" w:header="708" w:footer="708" w:gutter="0"/>
          <w:pgNumType w:start="1"/>
          <w:cols w:space="708"/>
          <w:titlePg/>
          <w:docGrid w:linePitch="360"/>
        </w:sectPr>
      </w:pPr>
      <w:r w:rsidRPr="007A57C7">
        <w:t>20</w:t>
      </w:r>
      <w:r w:rsidR="00ED608D">
        <w:t>20</w:t>
      </w:r>
      <w:r w:rsidR="00E94F0A">
        <w:t xml:space="preserve"> </w:t>
      </w:r>
      <w:r w:rsidRPr="007A57C7">
        <w:t>г.</w:t>
      </w:r>
    </w:p>
    <w:p w:rsidR="00110550" w:rsidRPr="000D2B99" w:rsidRDefault="00BE4550" w:rsidP="00300AF6">
      <w:pPr>
        <w:pStyle w:val="1"/>
        <w:spacing w:before="120" w:after="240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707158">
      <w:pPr>
        <w:spacing w:after="120"/>
        <w:ind w:firstLine="709"/>
        <w:jc w:val="both"/>
      </w:pPr>
      <w:r w:rsidRPr="000D2B99">
        <w:t xml:space="preserve">Целями освоения дисциплины </w:t>
      </w:r>
      <w:r w:rsidR="00707158">
        <w:t>«</w:t>
      </w:r>
      <w:r w:rsidR="007826E8" w:rsidRPr="007826E8">
        <w:t>Проектирование нефтяных и газовых скважин</w:t>
      </w:r>
      <w:r w:rsidR="00707158">
        <w:t xml:space="preserve">» </w:t>
      </w:r>
      <w:r w:rsidRPr="000D2B99">
        <w:t>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>5.</w:t>
      </w:r>
      <w:r w:rsidR="007D7DB2">
        <w:t>4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074"/>
        <w:gridCol w:w="1249"/>
        <w:gridCol w:w="1937"/>
        <w:gridCol w:w="1112"/>
        <w:gridCol w:w="2211"/>
      </w:tblGrid>
      <w:tr w:rsidR="00275A2D" w:rsidRPr="00E92E8B" w:rsidTr="00C00DDD">
        <w:trPr>
          <w:trHeight w:val="373"/>
          <w:tblHeader/>
        </w:trPr>
        <w:tc>
          <w:tcPr>
            <w:tcW w:w="1080" w:type="dxa"/>
            <w:vMerge w:val="restart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left="-142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E92E8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186" w:type="dxa"/>
            <w:gridSpan w:val="2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3323" w:type="dxa"/>
            <w:gridSpan w:val="2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компетенции)</w:t>
            </w:r>
          </w:p>
        </w:tc>
      </w:tr>
      <w:tr w:rsidR="00275A2D" w:rsidRPr="00E92E8B" w:rsidTr="00C00DDD">
        <w:trPr>
          <w:trHeight w:val="417"/>
          <w:tblHeader/>
        </w:trPr>
        <w:tc>
          <w:tcPr>
            <w:tcW w:w="1080" w:type="dxa"/>
            <w:vMerge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74" w:type="dxa"/>
            <w:vMerge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49" w:type="dxa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1937" w:type="dxa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индикатора достижения </w:t>
            </w:r>
          </w:p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12" w:type="dxa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2211" w:type="dxa"/>
            <w:shd w:val="clear" w:color="auto" w:fill="EDEDED"/>
            <w:vAlign w:val="center"/>
          </w:tcPr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E92E8B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275A2D" w:rsidRPr="00E92E8B" w:rsidRDefault="00275A2D" w:rsidP="00C00DD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275A2D" w:rsidRPr="00E92E8B" w:rsidTr="00C00DDD">
        <w:trPr>
          <w:trHeight w:val="552"/>
        </w:trPr>
        <w:tc>
          <w:tcPr>
            <w:tcW w:w="1080" w:type="dxa"/>
            <w:vMerge w:val="restart"/>
          </w:tcPr>
          <w:p w:rsidR="00275A2D" w:rsidRPr="00C66A68" w:rsidRDefault="00275A2D" w:rsidP="00C00DDD">
            <w:pPr>
              <w:ind w:firstLine="13"/>
              <w:rPr>
                <w:sz w:val="16"/>
                <w:szCs w:val="16"/>
              </w:rPr>
            </w:pPr>
            <w:r w:rsidRPr="00E910D6">
              <w:rPr>
                <w:sz w:val="16"/>
                <w:szCs w:val="16"/>
              </w:rPr>
              <w:t>ПК(У)-7</w:t>
            </w:r>
          </w:p>
        </w:tc>
        <w:tc>
          <w:tcPr>
            <w:tcW w:w="2074" w:type="dxa"/>
            <w:vMerge w:val="restart"/>
          </w:tcPr>
          <w:p w:rsidR="00275A2D" w:rsidRPr="00C66A68" w:rsidRDefault="00275A2D" w:rsidP="00C00DDD">
            <w:pPr>
              <w:rPr>
                <w:sz w:val="16"/>
                <w:szCs w:val="16"/>
              </w:rPr>
            </w:pPr>
            <w:r w:rsidRPr="00A02F16">
              <w:rPr>
                <w:sz w:val="16"/>
                <w:szCs w:val="16"/>
              </w:rPr>
              <w:t>Способен выполнять работы по проектированию технологических процессов нефтегазового производства в соответствии с выбранной сферой профессиональной деятельности</w:t>
            </w:r>
          </w:p>
        </w:tc>
        <w:tc>
          <w:tcPr>
            <w:tcW w:w="1249" w:type="dxa"/>
            <w:vMerge w:val="restart"/>
          </w:tcPr>
          <w:p w:rsidR="00275A2D" w:rsidRPr="00C66A68" w:rsidRDefault="00275A2D" w:rsidP="00C00DDD">
            <w:pPr>
              <w:rPr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И.ПК(У)-7.1</w:t>
            </w:r>
          </w:p>
        </w:tc>
        <w:tc>
          <w:tcPr>
            <w:tcW w:w="1937" w:type="dxa"/>
            <w:vMerge w:val="restart"/>
          </w:tcPr>
          <w:p w:rsidR="00275A2D" w:rsidRPr="00C66A68" w:rsidRDefault="00275A2D" w:rsidP="00C00DD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Выполняет работы по</w:t>
            </w:r>
            <w:r w:rsidRPr="00C6605F">
              <w:rPr>
                <w:color w:val="000000" w:themeColor="text1"/>
                <w:sz w:val="16"/>
                <w:szCs w:val="16"/>
              </w:rPr>
              <w:t xml:space="preserve"> разработке организационно-технической документации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C6605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проектированию технологических процессов </w:t>
            </w:r>
            <w:r w:rsidRPr="00C6605F">
              <w:rPr>
                <w:color w:val="000000" w:themeColor="text1"/>
                <w:sz w:val="16"/>
                <w:szCs w:val="16"/>
              </w:rPr>
              <w:t>по утвержденным формам</w:t>
            </w:r>
            <w:r>
              <w:rPr>
                <w:color w:val="000000" w:themeColor="text1"/>
                <w:sz w:val="16"/>
                <w:szCs w:val="16"/>
              </w:rPr>
              <w:t xml:space="preserve"> для нефтегазового производства</w:t>
            </w:r>
            <w:r w:rsidRPr="00C6605F">
              <w:rPr>
                <w:color w:val="000000" w:themeColor="text1"/>
                <w:sz w:val="16"/>
                <w:szCs w:val="16"/>
              </w:rPr>
              <w:t xml:space="preserve"> в </w:t>
            </w:r>
            <w:r>
              <w:rPr>
                <w:color w:val="000000" w:themeColor="text1"/>
                <w:sz w:val="16"/>
                <w:szCs w:val="16"/>
              </w:rPr>
              <w:t>области строительства нефтяных и газовых скважин</w:t>
            </w:r>
            <w:r w:rsidRPr="00C6605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</w:tcPr>
          <w:p w:rsidR="00275A2D" w:rsidRPr="00C66A68" w:rsidRDefault="00275A2D" w:rsidP="00C00DDD">
            <w:pPr>
              <w:ind w:firstLine="13"/>
              <w:rPr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ПК(У)-7.1</w:t>
            </w:r>
            <w:r>
              <w:rPr>
                <w:color w:val="000000" w:themeColor="text1"/>
                <w:sz w:val="16"/>
                <w:szCs w:val="16"/>
              </w:rPr>
              <w:t>В</w:t>
            </w:r>
            <w:r w:rsidRPr="00E910D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11" w:type="dxa"/>
          </w:tcPr>
          <w:p w:rsidR="00275A2D" w:rsidRPr="00C66A68" w:rsidRDefault="00275A2D" w:rsidP="00C00DDD">
            <w:pPr>
              <w:rPr>
                <w:sz w:val="16"/>
                <w:szCs w:val="16"/>
              </w:rPr>
            </w:pPr>
            <w:r w:rsidRPr="00E910D6">
              <w:rPr>
                <w:bCs/>
                <w:color w:val="000000" w:themeColor="text1"/>
                <w:sz w:val="16"/>
                <w:szCs w:val="16"/>
              </w:rPr>
              <w:t xml:space="preserve">Владеет навыками работы со стандартными программами проектирования технологических процессов </w:t>
            </w:r>
            <w:r>
              <w:rPr>
                <w:color w:val="000000" w:themeColor="text1"/>
                <w:sz w:val="16"/>
                <w:szCs w:val="16"/>
              </w:rPr>
              <w:t>нефтегазового производства</w:t>
            </w:r>
            <w:r w:rsidRPr="006F061C">
              <w:rPr>
                <w:sz w:val="16"/>
                <w:szCs w:val="16"/>
              </w:rPr>
              <w:t xml:space="preserve"> </w:t>
            </w:r>
            <w:r w:rsidRPr="00E249E6">
              <w:rPr>
                <w:sz w:val="16"/>
                <w:szCs w:val="16"/>
              </w:rPr>
              <w:t xml:space="preserve">в области </w:t>
            </w:r>
            <w:r>
              <w:rPr>
                <w:sz w:val="16"/>
                <w:szCs w:val="16"/>
              </w:rPr>
              <w:t>бурения скважин на нефть и газ</w:t>
            </w:r>
          </w:p>
        </w:tc>
      </w:tr>
      <w:tr w:rsidR="00275A2D" w:rsidRPr="00E92E8B" w:rsidTr="00C00DDD">
        <w:trPr>
          <w:trHeight w:val="552"/>
        </w:trPr>
        <w:tc>
          <w:tcPr>
            <w:tcW w:w="1080" w:type="dxa"/>
            <w:vMerge/>
          </w:tcPr>
          <w:p w:rsidR="00275A2D" w:rsidRPr="00E92E8B" w:rsidRDefault="00275A2D" w:rsidP="00C0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275A2D" w:rsidRPr="00E92E8B" w:rsidRDefault="00275A2D" w:rsidP="00C00DDD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75A2D" w:rsidRPr="00E92E8B" w:rsidRDefault="00275A2D" w:rsidP="00C00D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ПК(У)-7.1</w:t>
            </w:r>
            <w:r w:rsidRPr="00E910D6">
              <w:rPr>
                <w:color w:val="000000" w:themeColor="text1"/>
                <w:sz w:val="16"/>
                <w:szCs w:val="16"/>
              </w:rPr>
              <w:t>У1</w:t>
            </w:r>
          </w:p>
        </w:tc>
        <w:tc>
          <w:tcPr>
            <w:tcW w:w="2211" w:type="dxa"/>
          </w:tcPr>
          <w:p w:rsidR="00275A2D" w:rsidRPr="00E92E8B" w:rsidRDefault="00275A2D" w:rsidP="00C00DDD">
            <w:pPr>
              <w:ind w:right="33" w:firstLine="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Умеет </w:t>
            </w:r>
            <w:r w:rsidRPr="00391DAD">
              <w:rPr>
                <w:color w:val="000000" w:themeColor="text1"/>
                <w:sz w:val="16"/>
                <w:szCs w:val="16"/>
              </w:rPr>
              <w:t xml:space="preserve"> анализировать и обобщать опыт разработки технических и технологических проектов, использовать стандартные программные средства при проектировании</w:t>
            </w:r>
            <w:r>
              <w:t xml:space="preserve"> </w:t>
            </w:r>
            <w:r w:rsidRPr="00391DAD">
              <w:rPr>
                <w:color w:val="000000" w:themeColor="text1"/>
                <w:sz w:val="16"/>
                <w:szCs w:val="16"/>
              </w:rPr>
              <w:t xml:space="preserve">производственных и технологических процессов </w:t>
            </w:r>
            <w:r>
              <w:rPr>
                <w:color w:val="000000" w:themeColor="text1"/>
                <w:sz w:val="16"/>
                <w:szCs w:val="16"/>
              </w:rPr>
              <w:t>при бурении скважин</w:t>
            </w:r>
          </w:p>
        </w:tc>
      </w:tr>
      <w:tr w:rsidR="00275A2D" w:rsidRPr="00E92E8B" w:rsidTr="00C00DDD">
        <w:trPr>
          <w:trHeight w:val="983"/>
        </w:trPr>
        <w:tc>
          <w:tcPr>
            <w:tcW w:w="1080" w:type="dxa"/>
            <w:vMerge/>
          </w:tcPr>
          <w:p w:rsidR="00275A2D" w:rsidRPr="00E92E8B" w:rsidRDefault="00275A2D" w:rsidP="00C00DD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275A2D" w:rsidRPr="00E92E8B" w:rsidRDefault="00275A2D" w:rsidP="00C00DDD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75A2D" w:rsidRPr="00E92E8B" w:rsidRDefault="00275A2D" w:rsidP="00C00DDD">
            <w:pPr>
              <w:jc w:val="center"/>
              <w:rPr>
                <w:color w:val="000000"/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ПК(У)-7.1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 w:rsidRPr="00E910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275A2D" w:rsidRPr="00E92E8B" w:rsidRDefault="00275A2D" w:rsidP="00C00DDD">
            <w:pPr>
              <w:ind w:right="33" w:firstLine="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Знает</w:t>
            </w:r>
            <w:r w:rsidRPr="00391DAD">
              <w:rPr>
                <w:bCs/>
                <w:color w:val="000000" w:themeColor="text1"/>
                <w:sz w:val="16"/>
                <w:szCs w:val="16"/>
              </w:rPr>
              <w:t xml:space="preserve"> технику и технологию проведения проектирования технологических процессов, технологические комплексы, используемые на производстве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391DAD">
              <w:rPr>
                <w:bCs/>
                <w:color w:val="000000" w:themeColor="text1"/>
                <w:sz w:val="16"/>
                <w:szCs w:val="16"/>
              </w:rPr>
              <w:t>стандартные компьютерные программы для расчета технических средств и технологических решений</w:t>
            </w:r>
          </w:p>
        </w:tc>
      </w:tr>
      <w:tr w:rsidR="00275A2D" w:rsidRPr="00E92E8B" w:rsidTr="00C00DDD">
        <w:trPr>
          <w:trHeight w:val="492"/>
        </w:trPr>
        <w:tc>
          <w:tcPr>
            <w:tcW w:w="1080" w:type="dxa"/>
            <w:vMerge w:val="restart"/>
          </w:tcPr>
          <w:p w:rsidR="00275A2D" w:rsidRPr="00235A0F" w:rsidRDefault="00275A2D" w:rsidP="00C00DDD">
            <w:pPr>
              <w:ind w:firstLine="13"/>
              <w:rPr>
                <w:sz w:val="16"/>
                <w:szCs w:val="16"/>
              </w:rPr>
            </w:pPr>
            <w:r w:rsidRPr="00E910D6">
              <w:rPr>
                <w:sz w:val="16"/>
                <w:szCs w:val="16"/>
              </w:rPr>
              <w:t>ПК(У)-8</w:t>
            </w:r>
          </w:p>
        </w:tc>
        <w:tc>
          <w:tcPr>
            <w:tcW w:w="2074" w:type="dxa"/>
            <w:vMerge w:val="restart"/>
          </w:tcPr>
          <w:p w:rsidR="00275A2D" w:rsidRPr="00235A0F" w:rsidRDefault="00275A2D" w:rsidP="00C00DDD">
            <w:pPr>
              <w:rPr>
                <w:sz w:val="16"/>
                <w:szCs w:val="16"/>
              </w:rPr>
            </w:pPr>
            <w:r w:rsidRPr="00A02F16">
              <w:rPr>
                <w:sz w:val="16"/>
                <w:szCs w:val="16"/>
              </w:rPr>
              <w:t>Способен использовать нормативно-технические требования и принципы производственного проектирования для подготовки предложений по повышению эффективности строительства скважин и новых стволов на нефть и газ</w:t>
            </w:r>
          </w:p>
        </w:tc>
        <w:tc>
          <w:tcPr>
            <w:tcW w:w="1249" w:type="dxa"/>
            <w:vMerge w:val="restart"/>
          </w:tcPr>
          <w:p w:rsidR="00275A2D" w:rsidRPr="00E910D6" w:rsidRDefault="00275A2D" w:rsidP="00C00DDD">
            <w:pPr>
              <w:rPr>
                <w:color w:val="000000" w:themeColor="text1"/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И.ПК(У)-8.1</w:t>
            </w:r>
          </w:p>
        </w:tc>
        <w:tc>
          <w:tcPr>
            <w:tcW w:w="1937" w:type="dxa"/>
            <w:vMerge w:val="restart"/>
          </w:tcPr>
          <w:p w:rsidR="00275A2D" w:rsidRPr="00235A0F" w:rsidRDefault="00275A2D" w:rsidP="00C00DD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Участвует в разработке предложений по повышению эффективности эксплуатации  объектов строительства скважин на основе знаний нормативно-технической документации и принципов производственного проектирования</w:t>
            </w:r>
          </w:p>
        </w:tc>
        <w:tc>
          <w:tcPr>
            <w:tcW w:w="1112" w:type="dxa"/>
          </w:tcPr>
          <w:p w:rsidR="00275A2D" w:rsidRPr="00E910D6" w:rsidRDefault="00275A2D" w:rsidP="00C00DDD">
            <w:pPr>
              <w:ind w:firstLine="13"/>
              <w:rPr>
                <w:color w:val="000000" w:themeColor="text1"/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ПК(У)-8.1</w:t>
            </w:r>
            <w:r>
              <w:rPr>
                <w:color w:val="000000" w:themeColor="text1"/>
                <w:sz w:val="16"/>
                <w:szCs w:val="16"/>
              </w:rPr>
              <w:t>В</w:t>
            </w:r>
            <w:r w:rsidRPr="00E910D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11" w:type="dxa"/>
          </w:tcPr>
          <w:p w:rsidR="00275A2D" w:rsidRDefault="00275A2D" w:rsidP="00C00DD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Разрабатывает и внедряет предложения по эффективному и перспективному развитию процессов бурения скважин и новых стволов на нефть и газ</w:t>
            </w:r>
          </w:p>
        </w:tc>
      </w:tr>
      <w:tr w:rsidR="00275A2D" w:rsidRPr="00E92E8B" w:rsidTr="00C00DDD">
        <w:trPr>
          <w:trHeight w:val="492"/>
        </w:trPr>
        <w:tc>
          <w:tcPr>
            <w:tcW w:w="1080" w:type="dxa"/>
            <w:vMerge/>
          </w:tcPr>
          <w:p w:rsidR="00275A2D" w:rsidRPr="00E92E8B" w:rsidRDefault="00275A2D" w:rsidP="00C00DD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275A2D" w:rsidRPr="00E92E8B" w:rsidRDefault="00275A2D" w:rsidP="00C00DDD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75A2D" w:rsidRPr="00E92E8B" w:rsidRDefault="00275A2D" w:rsidP="00C00D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ПК(У)-8.1</w:t>
            </w:r>
            <w:r w:rsidRPr="00E910D6">
              <w:rPr>
                <w:color w:val="000000" w:themeColor="text1"/>
                <w:sz w:val="16"/>
                <w:szCs w:val="16"/>
              </w:rPr>
              <w:t>У1</w:t>
            </w:r>
          </w:p>
        </w:tc>
        <w:tc>
          <w:tcPr>
            <w:tcW w:w="2211" w:type="dxa"/>
          </w:tcPr>
          <w:p w:rsidR="00275A2D" w:rsidRPr="00E92E8B" w:rsidRDefault="00275A2D" w:rsidP="00C00DDD">
            <w:pPr>
              <w:ind w:right="33" w:hanging="108"/>
              <w:jc w:val="both"/>
              <w:rPr>
                <w:color w:val="000000"/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 xml:space="preserve">Умеет </w:t>
            </w:r>
            <w:r w:rsidRPr="00306C66">
              <w:rPr>
                <w:color w:val="000000" w:themeColor="text1"/>
                <w:sz w:val="16"/>
                <w:szCs w:val="16"/>
              </w:rPr>
              <w:t>разрабатывать типовые проектные, технологические и рабочие документы с использованием компьютерного проектирования технологических процессов</w:t>
            </w:r>
            <w:r>
              <w:rPr>
                <w:color w:val="000000" w:themeColor="text1"/>
                <w:sz w:val="16"/>
                <w:szCs w:val="16"/>
              </w:rPr>
              <w:t xml:space="preserve"> нефтегазового производства</w:t>
            </w:r>
            <w:r w:rsidRPr="006F06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области строительства нефтяных и газовых скважин</w:t>
            </w:r>
          </w:p>
        </w:tc>
      </w:tr>
      <w:tr w:rsidR="00275A2D" w:rsidRPr="00E92E8B" w:rsidTr="00C00DDD">
        <w:trPr>
          <w:trHeight w:val="492"/>
        </w:trPr>
        <w:tc>
          <w:tcPr>
            <w:tcW w:w="1080" w:type="dxa"/>
            <w:vMerge/>
          </w:tcPr>
          <w:p w:rsidR="00275A2D" w:rsidRPr="00E92E8B" w:rsidRDefault="00275A2D" w:rsidP="00C00DDD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275A2D" w:rsidRPr="00E92E8B" w:rsidRDefault="00275A2D" w:rsidP="00C00DDD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</w:tcPr>
          <w:p w:rsidR="00275A2D" w:rsidRPr="00E92E8B" w:rsidRDefault="00275A2D" w:rsidP="00C00DDD">
            <w:pPr>
              <w:ind w:firstLine="1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75A2D" w:rsidRPr="00E92E8B" w:rsidRDefault="00275A2D" w:rsidP="00C00DDD">
            <w:pPr>
              <w:jc w:val="center"/>
              <w:rPr>
                <w:color w:val="000000"/>
                <w:sz w:val="16"/>
                <w:szCs w:val="16"/>
              </w:rPr>
            </w:pPr>
            <w:r w:rsidRPr="00E910D6">
              <w:rPr>
                <w:color w:val="000000" w:themeColor="text1"/>
                <w:sz w:val="16"/>
                <w:szCs w:val="16"/>
              </w:rPr>
              <w:t>ПК(У)-8.1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 w:rsidRPr="00E910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275A2D" w:rsidRPr="00E92E8B" w:rsidRDefault="00275A2D" w:rsidP="00C00DDD">
            <w:pPr>
              <w:ind w:right="33" w:hanging="108"/>
              <w:jc w:val="both"/>
              <w:rPr>
                <w:color w:val="000000"/>
                <w:sz w:val="16"/>
                <w:szCs w:val="16"/>
              </w:rPr>
            </w:pPr>
            <w:r w:rsidRPr="00E910D6">
              <w:rPr>
                <w:bCs/>
                <w:color w:val="000000" w:themeColor="text1"/>
                <w:sz w:val="16"/>
                <w:szCs w:val="16"/>
              </w:rPr>
              <w:t>Знает</w:t>
            </w:r>
            <w:r w:rsidRPr="00E069DB">
              <w:rPr>
                <w:bCs/>
                <w:color w:val="000000" w:themeColor="text1"/>
                <w:sz w:val="16"/>
                <w:szCs w:val="16"/>
              </w:rPr>
              <w:t xml:space="preserve"> нормативные документы, стандарты, действующие инструкции, методики проектирования </w:t>
            </w:r>
            <w:r>
              <w:rPr>
                <w:color w:val="000000" w:themeColor="text1"/>
                <w:sz w:val="16"/>
                <w:szCs w:val="16"/>
              </w:rPr>
              <w:t>для подготовки предложений по повышению эффективности работы объектов строительства скважин на нефть и газ</w:t>
            </w:r>
          </w:p>
        </w:tc>
      </w:tr>
    </w:tbl>
    <w:p w:rsidR="00110550" w:rsidRPr="000D2B99" w:rsidRDefault="00110550" w:rsidP="00300AF6">
      <w:pPr>
        <w:pStyle w:val="1"/>
        <w:spacing w:before="240" w:after="240"/>
        <w:rPr>
          <w:szCs w:val="24"/>
        </w:rPr>
      </w:pPr>
      <w:r w:rsidRPr="000D2B99">
        <w:rPr>
          <w:szCs w:val="24"/>
        </w:rPr>
        <w:t>2. Место дисциплины в структуре ООП</w:t>
      </w:r>
    </w:p>
    <w:p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Pr="00707158">
        <w:rPr>
          <w:color w:val="000000" w:themeColor="text1"/>
        </w:rPr>
        <w:t xml:space="preserve">базовой </w:t>
      </w:r>
      <w:r w:rsidRPr="000D2B99">
        <w:t xml:space="preserve">части Блока 1 учебного плана образовательной </w:t>
      </w:r>
      <w:r w:rsidRPr="00707158">
        <w:rPr>
          <w:color w:val="000000" w:themeColor="text1"/>
        </w:rPr>
        <w:t>программы.</w:t>
      </w:r>
    </w:p>
    <w:p w:rsidR="00110550" w:rsidRPr="00BE4550" w:rsidRDefault="00110550" w:rsidP="00300AF6">
      <w:pPr>
        <w:pStyle w:val="1"/>
        <w:spacing w:before="240" w:after="240"/>
        <w:rPr>
          <w:szCs w:val="24"/>
        </w:rPr>
      </w:pPr>
      <w:r w:rsidRPr="000D2B99">
        <w:rPr>
          <w:szCs w:val="24"/>
        </w:rPr>
        <w:lastRenderedPageBreak/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:rsidR="00774EF8" w:rsidRPr="000D2B99" w:rsidRDefault="00774EF8" w:rsidP="00707158">
      <w:pPr>
        <w:spacing w:after="120"/>
        <w:ind w:firstLine="601"/>
        <w:jc w:val="both"/>
      </w:pPr>
      <w:r>
        <w:t>После успешного освоения дисциплины</w:t>
      </w:r>
      <w:r w:rsidR="00707158">
        <w:t xml:space="preserve"> </w:t>
      </w:r>
      <w:r>
        <w:t>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30"/>
        <w:gridCol w:w="1843"/>
      </w:tblGrid>
      <w:tr w:rsidR="00774EF8" w:rsidTr="00300AF6">
        <w:tc>
          <w:tcPr>
            <w:tcW w:w="8046" w:type="dxa"/>
            <w:gridSpan w:val="2"/>
            <w:shd w:val="clear" w:color="auto" w:fill="EDEDED"/>
          </w:tcPr>
          <w:p w:rsidR="00774EF8" w:rsidRPr="007E5605" w:rsidRDefault="00774EF8" w:rsidP="00ED608D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843" w:type="dxa"/>
            <w:vMerge w:val="restart"/>
            <w:shd w:val="clear" w:color="auto" w:fill="EDEDED"/>
            <w:vAlign w:val="center"/>
          </w:tcPr>
          <w:p w:rsidR="00774EF8" w:rsidRPr="007E5605" w:rsidRDefault="002E4737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Индикатор достижения компетенции </w:t>
            </w:r>
          </w:p>
        </w:tc>
      </w:tr>
      <w:tr w:rsidR="00774EF8" w:rsidTr="00300AF6">
        <w:tc>
          <w:tcPr>
            <w:tcW w:w="816" w:type="dxa"/>
            <w:shd w:val="clear" w:color="auto" w:fill="EDEDED"/>
          </w:tcPr>
          <w:p w:rsidR="00774EF8" w:rsidRPr="007E5605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230" w:type="dxa"/>
            <w:shd w:val="clear" w:color="auto" w:fill="EDEDED"/>
          </w:tcPr>
          <w:p w:rsidR="00774EF8" w:rsidRPr="007E5605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843" w:type="dxa"/>
            <w:vMerge/>
            <w:shd w:val="clear" w:color="auto" w:fill="EDEDED"/>
            <w:vAlign w:val="center"/>
          </w:tcPr>
          <w:p w:rsidR="00774EF8" w:rsidRPr="009B0F73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ED608D" w:rsidTr="004D56C6">
        <w:trPr>
          <w:trHeight w:val="412"/>
        </w:trPr>
        <w:tc>
          <w:tcPr>
            <w:tcW w:w="816" w:type="dxa"/>
            <w:shd w:val="clear" w:color="auto" w:fill="auto"/>
            <w:vAlign w:val="center"/>
          </w:tcPr>
          <w:p w:rsidR="00ED608D" w:rsidRPr="00300AF6" w:rsidRDefault="00ED608D" w:rsidP="00792F74">
            <w:pPr>
              <w:rPr>
                <w:color w:val="000000" w:themeColor="text1"/>
                <w:sz w:val="22"/>
                <w:lang w:eastAsia="ja-JP"/>
              </w:rPr>
            </w:pPr>
            <w:r>
              <w:rPr>
                <w:color w:val="000000" w:themeColor="text1"/>
                <w:sz w:val="22"/>
                <w:lang w:eastAsia="ja-JP"/>
              </w:rPr>
              <w:t>РД 1</w:t>
            </w:r>
          </w:p>
        </w:tc>
        <w:tc>
          <w:tcPr>
            <w:tcW w:w="7230" w:type="dxa"/>
          </w:tcPr>
          <w:p w:rsidR="00ED608D" w:rsidRPr="0097389C" w:rsidRDefault="00ED608D" w:rsidP="00ED608D">
            <w:pPr>
              <w:rPr>
                <w:color w:val="FF0000"/>
              </w:rPr>
            </w:pPr>
            <w:r w:rsidRPr="0097389C">
              <w:t xml:space="preserve">Владеть навыками контроля </w:t>
            </w:r>
            <w:r>
              <w:t>соблюдения проектных решений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08D" w:rsidRPr="00C176B6" w:rsidRDefault="00ED608D" w:rsidP="008F0E95">
            <w:pPr>
              <w:rPr>
                <w:color w:val="FF0000"/>
                <w:spacing w:val="-6"/>
              </w:rPr>
            </w:pPr>
          </w:p>
        </w:tc>
      </w:tr>
      <w:tr w:rsidR="00ED608D" w:rsidTr="004D56C6">
        <w:tc>
          <w:tcPr>
            <w:tcW w:w="816" w:type="dxa"/>
            <w:shd w:val="clear" w:color="auto" w:fill="auto"/>
            <w:vAlign w:val="center"/>
          </w:tcPr>
          <w:p w:rsidR="00ED608D" w:rsidRPr="00300AF6" w:rsidRDefault="00ED608D" w:rsidP="00792F74">
            <w:pPr>
              <w:rPr>
                <w:color w:val="000000" w:themeColor="text1"/>
                <w:sz w:val="22"/>
                <w:lang w:eastAsia="ja-JP"/>
              </w:rPr>
            </w:pPr>
            <w:r w:rsidRPr="00300AF6">
              <w:rPr>
                <w:color w:val="000000" w:themeColor="text1"/>
                <w:sz w:val="22"/>
                <w:lang w:eastAsia="ja-JP"/>
              </w:rPr>
              <w:t>РД 2</w:t>
            </w:r>
          </w:p>
        </w:tc>
        <w:tc>
          <w:tcPr>
            <w:tcW w:w="7230" w:type="dxa"/>
          </w:tcPr>
          <w:p w:rsidR="00ED608D" w:rsidRPr="0097389C" w:rsidRDefault="00ED608D" w:rsidP="00ED608D">
            <w:pPr>
              <w:rPr>
                <w:color w:val="FF0000"/>
              </w:rPr>
            </w:pPr>
            <w:r w:rsidRPr="0097389C">
              <w:t xml:space="preserve">Уметь проектировать </w:t>
            </w:r>
            <w:r>
              <w:t>строительство скважин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08D" w:rsidRPr="00C176B6" w:rsidRDefault="00ED608D" w:rsidP="008F0E95">
            <w:pPr>
              <w:rPr>
                <w:color w:val="FF0000"/>
                <w:spacing w:val="-6"/>
              </w:rPr>
            </w:pPr>
          </w:p>
        </w:tc>
      </w:tr>
    </w:tbl>
    <w:p w:rsidR="00774EF8" w:rsidRDefault="00774EF8" w:rsidP="00774EF8">
      <w:pPr>
        <w:pStyle w:val="1"/>
        <w:jc w:val="left"/>
        <w:rPr>
          <w:szCs w:val="24"/>
        </w:rPr>
      </w:pPr>
    </w:p>
    <w:p w:rsidR="00774EF8" w:rsidRPr="007D7DB2" w:rsidRDefault="00774EF8" w:rsidP="00774EF8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774EF8" w:rsidRDefault="00774EF8" w:rsidP="007D7DB2">
      <w:pPr>
        <w:rPr>
          <w:lang w:eastAsia="ja-JP"/>
        </w:rPr>
        <w:sectPr w:rsidR="00774EF8" w:rsidSect="00774EF8">
          <w:headerReference w:type="default" r:id="rId9"/>
          <w:type w:val="continuous"/>
          <w:pgSz w:w="11905" w:h="16837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:rsidR="009A6764" w:rsidRPr="00AD2AFE" w:rsidRDefault="0072386D" w:rsidP="001B5A3F">
      <w:pPr>
        <w:pStyle w:val="1"/>
        <w:spacing w:before="120" w:after="240"/>
        <w:rPr>
          <w:szCs w:val="24"/>
        </w:rPr>
      </w:pPr>
      <w:r w:rsidRPr="000D2B99">
        <w:rPr>
          <w:szCs w:val="24"/>
        </w:rPr>
        <w:lastRenderedPageBreak/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:rsidR="009759FF" w:rsidRPr="00823E3F" w:rsidRDefault="007D7DB2" w:rsidP="001B5A3F">
      <w:pPr>
        <w:spacing w:before="120" w:after="120"/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1290"/>
        <w:gridCol w:w="2551"/>
        <w:gridCol w:w="948"/>
      </w:tblGrid>
      <w:tr w:rsidR="001B5A3F" w:rsidRPr="001B5A3F" w:rsidTr="0065130D">
        <w:tc>
          <w:tcPr>
            <w:tcW w:w="4806" w:type="dxa"/>
            <w:shd w:val="clear" w:color="auto" w:fill="auto"/>
            <w:vAlign w:val="center"/>
          </w:tcPr>
          <w:p w:rsidR="001B5A3F" w:rsidRPr="001B5A3F" w:rsidRDefault="001B5A3F" w:rsidP="001B5A3F">
            <w:pPr>
              <w:jc w:val="center"/>
              <w:rPr>
                <w:b/>
                <w:sz w:val="16"/>
              </w:rPr>
            </w:pPr>
            <w:r w:rsidRPr="001B5A3F">
              <w:rPr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  <w:vAlign w:val="center"/>
          </w:tcPr>
          <w:p w:rsidR="001B5A3F" w:rsidRPr="001B5A3F" w:rsidRDefault="001B5A3F" w:rsidP="001B5A3F">
            <w:pPr>
              <w:jc w:val="center"/>
              <w:rPr>
                <w:b/>
                <w:sz w:val="16"/>
              </w:rPr>
            </w:pPr>
            <w:r w:rsidRPr="001B5A3F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  <w:rPr>
                <w:b/>
                <w:sz w:val="16"/>
              </w:rPr>
            </w:pPr>
            <w:r w:rsidRPr="001B5A3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1B5A3F">
            <w:pPr>
              <w:jc w:val="center"/>
              <w:rPr>
                <w:b/>
                <w:sz w:val="16"/>
              </w:rPr>
            </w:pPr>
            <w:r w:rsidRPr="001B5A3F">
              <w:rPr>
                <w:b/>
                <w:sz w:val="16"/>
              </w:rPr>
              <w:t>Объем времени, ч.</w:t>
            </w:r>
          </w:p>
        </w:tc>
      </w:tr>
      <w:tr w:rsidR="001B5A3F" w:rsidRPr="001B5A3F" w:rsidTr="0065130D">
        <w:trPr>
          <w:trHeight w:val="123"/>
        </w:trPr>
        <w:tc>
          <w:tcPr>
            <w:tcW w:w="4806" w:type="dxa"/>
            <w:vMerge w:val="restart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rPr>
                <w:b/>
              </w:rPr>
              <w:t>Раздел 1</w:t>
            </w:r>
            <w:r w:rsidRPr="001B5A3F">
              <w:t xml:space="preserve">. </w:t>
            </w:r>
          </w:p>
          <w:p w:rsidR="001B5A3F" w:rsidRPr="001B5A3F" w:rsidRDefault="003D53C2" w:rsidP="00FD5B46">
            <w:pPr>
              <w:widowControl/>
              <w:autoSpaceDE/>
              <w:autoSpaceDN/>
              <w:adjustRightInd/>
              <w:jc w:val="both"/>
            </w:pPr>
            <w:r w:rsidRPr="005E410C">
              <w:rPr>
                <w:b/>
              </w:rPr>
              <w:t>Практические аспекты реализации инвестиционного процесса в нефтегазовой отрасли</w:t>
            </w:r>
          </w:p>
        </w:tc>
        <w:tc>
          <w:tcPr>
            <w:tcW w:w="1290" w:type="dxa"/>
            <w:vMerge w:val="restart"/>
            <w:vAlign w:val="center"/>
          </w:tcPr>
          <w:p w:rsidR="003D53C2" w:rsidRDefault="003D53C2" w:rsidP="003D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:rsidR="001B5A3F" w:rsidRPr="001B5A3F" w:rsidRDefault="003D53C2" w:rsidP="003D53C2">
            <w:pPr>
              <w:jc w:val="center"/>
              <w:rPr>
                <w:color w:val="000000"/>
              </w:rPr>
            </w:pPr>
            <w:r w:rsidRPr="001B5A3F">
              <w:rPr>
                <w:color w:val="000000"/>
              </w:rPr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1</w:t>
            </w:r>
          </w:p>
        </w:tc>
      </w:tr>
      <w:tr w:rsidR="001B5A3F" w:rsidRPr="001B5A3F" w:rsidTr="0065130D">
        <w:trPr>
          <w:trHeight w:val="259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rPr>
          <w:trHeight w:val="125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rPr>
          <w:trHeight w:val="195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5</w:t>
            </w:r>
          </w:p>
        </w:tc>
      </w:tr>
      <w:tr w:rsidR="001B5A3F" w:rsidRPr="001B5A3F" w:rsidTr="0065130D">
        <w:trPr>
          <w:trHeight w:val="283"/>
        </w:trPr>
        <w:tc>
          <w:tcPr>
            <w:tcW w:w="4806" w:type="dxa"/>
            <w:vMerge w:val="restart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rPr>
                <w:b/>
              </w:rPr>
              <w:t xml:space="preserve">Раздел 2. </w:t>
            </w:r>
          </w:p>
          <w:p w:rsidR="001B5A3F" w:rsidRPr="001B5A3F" w:rsidRDefault="003D53C2" w:rsidP="001B5A3F">
            <w:r w:rsidRPr="005E410C">
              <w:rPr>
                <w:b/>
              </w:rPr>
              <w:t>Нормативно-техническая докумен</w:t>
            </w:r>
            <w:r>
              <w:rPr>
                <w:b/>
              </w:rPr>
              <w:t>тация для организации проектиро</w:t>
            </w:r>
            <w:r w:rsidRPr="005E410C">
              <w:rPr>
                <w:b/>
              </w:rPr>
              <w:t>вания</w:t>
            </w:r>
          </w:p>
        </w:tc>
        <w:tc>
          <w:tcPr>
            <w:tcW w:w="1290" w:type="dxa"/>
            <w:vMerge w:val="restart"/>
            <w:vAlign w:val="center"/>
          </w:tcPr>
          <w:p w:rsidR="001B5A3F" w:rsidRDefault="001B5A3F" w:rsidP="001B5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:rsidR="001B5A3F" w:rsidRPr="001B5A3F" w:rsidRDefault="001B5A3F" w:rsidP="001B5A3F">
            <w:pPr>
              <w:jc w:val="center"/>
              <w:rPr>
                <w:color w:val="000000"/>
              </w:rPr>
            </w:pPr>
            <w:r w:rsidRPr="001B5A3F">
              <w:rPr>
                <w:color w:val="000000"/>
              </w:rPr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1B5A3F" w:rsidRPr="001B5A3F" w:rsidTr="0065130D">
        <w:trPr>
          <w:trHeight w:val="274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rPr>
          <w:trHeight w:val="122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rPr>
          <w:trHeight w:val="821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4</w:t>
            </w:r>
          </w:p>
        </w:tc>
      </w:tr>
      <w:tr w:rsidR="001B5A3F" w:rsidRPr="001B5A3F" w:rsidTr="0065130D">
        <w:tc>
          <w:tcPr>
            <w:tcW w:w="4806" w:type="dxa"/>
            <w:vMerge w:val="restart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rPr>
                <w:b/>
              </w:rPr>
              <w:t xml:space="preserve">Раздел 3. </w:t>
            </w:r>
          </w:p>
          <w:p w:rsidR="003D53C2" w:rsidRPr="003D53C2" w:rsidRDefault="003D53C2" w:rsidP="003D53C2">
            <w:pPr>
              <w:rPr>
                <w:b/>
              </w:rPr>
            </w:pPr>
            <w:r w:rsidRPr="003D53C2">
              <w:rPr>
                <w:b/>
              </w:rPr>
              <w:t xml:space="preserve">Структура проектной документации на сооружение скважин на нефть и газ </w:t>
            </w:r>
          </w:p>
          <w:p w:rsidR="001B5A3F" w:rsidRPr="001B5A3F" w:rsidRDefault="001B5A3F" w:rsidP="001B5A3F"/>
        </w:tc>
        <w:tc>
          <w:tcPr>
            <w:tcW w:w="1290" w:type="dxa"/>
            <w:vMerge w:val="restart"/>
            <w:vAlign w:val="center"/>
          </w:tcPr>
          <w:p w:rsidR="001B5A3F" w:rsidRDefault="001B5A3F" w:rsidP="001B5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:rsidR="001B5A3F" w:rsidRPr="001B5A3F" w:rsidRDefault="001B5A3F" w:rsidP="001B5A3F">
            <w:pPr>
              <w:jc w:val="center"/>
              <w:rPr>
                <w:color w:val="000000"/>
              </w:rPr>
            </w:pPr>
            <w:r w:rsidRPr="001B5A3F">
              <w:rPr>
                <w:color w:val="000000"/>
              </w:rPr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1B5A3F" w:rsidRPr="001B5A3F" w:rsidTr="0065130D"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</w:pPr>
            <w:r w:rsidRPr="001B5A3F">
              <w:t>-</w:t>
            </w:r>
          </w:p>
        </w:tc>
      </w:tr>
      <w:tr w:rsidR="001B5A3F" w:rsidRPr="001B5A3F" w:rsidTr="0065130D">
        <w:trPr>
          <w:trHeight w:val="868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3D53C2" w:rsidRDefault="003D53C2" w:rsidP="003D53C2">
            <w:pPr>
              <w:jc w:val="center"/>
            </w:pPr>
            <w:r>
              <w:t>8</w:t>
            </w:r>
          </w:p>
        </w:tc>
      </w:tr>
      <w:tr w:rsidR="001B5A3F" w:rsidRPr="001B5A3F" w:rsidTr="0065130D">
        <w:tc>
          <w:tcPr>
            <w:tcW w:w="4806" w:type="dxa"/>
            <w:vMerge w:val="restart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rPr>
                <w:b/>
              </w:rPr>
              <w:t xml:space="preserve">Раздел 4. </w:t>
            </w:r>
          </w:p>
          <w:p w:rsidR="001B5A3F" w:rsidRPr="001B5A3F" w:rsidRDefault="00362A46" w:rsidP="001B5A3F">
            <w:pPr>
              <w:jc w:val="both"/>
            </w:pPr>
            <w:r>
              <w:rPr>
                <w:b/>
              </w:rPr>
              <w:t xml:space="preserve">Геологическая </w:t>
            </w:r>
            <w:r w:rsidR="003D53C2" w:rsidRPr="00111617">
              <w:rPr>
                <w:b/>
              </w:rPr>
              <w:t>часть</w:t>
            </w:r>
          </w:p>
        </w:tc>
        <w:tc>
          <w:tcPr>
            <w:tcW w:w="1290" w:type="dxa"/>
            <w:vMerge w:val="restart"/>
            <w:vAlign w:val="center"/>
          </w:tcPr>
          <w:p w:rsidR="001B5A3F" w:rsidRPr="001B5A3F" w:rsidRDefault="001B5A3F" w:rsidP="001B5A3F">
            <w:pPr>
              <w:jc w:val="center"/>
            </w:pPr>
            <w:r w:rsidRPr="001B5A3F">
              <w:t>РД1</w:t>
            </w:r>
          </w:p>
          <w:p w:rsidR="001B5A3F" w:rsidRPr="001B5A3F" w:rsidRDefault="001B5A3F" w:rsidP="001B5A3F">
            <w:pPr>
              <w:jc w:val="center"/>
            </w:pPr>
            <w:r w:rsidRPr="001B5A3F"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1B5A3F" w:rsidRPr="001B5A3F" w:rsidTr="0065130D"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1B5A3F" w:rsidRPr="001B5A3F" w:rsidTr="0065130D"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1B5A3F" w:rsidRDefault="001B5A3F" w:rsidP="003D53C2">
            <w:pPr>
              <w:jc w:val="center"/>
              <w:rPr>
                <w:b/>
              </w:rPr>
            </w:pPr>
            <w:r w:rsidRPr="001B5A3F">
              <w:rPr>
                <w:b/>
              </w:rPr>
              <w:t>-</w:t>
            </w:r>
          </w:p>
        </w:tc>
      </w:tr>
      <w:tr w:rsidR="001B5A3F" w:rsidRPr="001B5A3F" w:rsidTr="0065130D">
        <w:trPr>
          <w:trHeight w:val="733"/>
        </w:trPr>
        <w:tc>
          <w:tcPr>
            <w:tcW w:w="4806" w:type="dxa"/>
            <w:vMerge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1B5A3F" w:rsidRPr="001B5A3F" w:rsidRDefault="001B5A3F" w:rsidP="001B5A3F"/>
        </w:tc>
        <w:tc>
          <w:tcPr>
            <w:tcW w:w="2551" w:type="dxa"/>
            <w:shd w:val="clear" w:color="auto" w:fill="auto"/>
            <w:vAlign w:val="center"/>
          </w:tcPr>
          <w:p w:rsidR="001B5A3F" w:rsidRPr="001B5A3F" w:rsidRDefault="001B5A3F" w:rsidP="001B5A3F">
            <w:pPr>
              <w:rPr>
                <w:b/>
              </w:rPr>
            </w:pPr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5A3F" w:rsidRPr="003D53C2" w:rsidRDefault="003D53C2" w:rsidP="003D53C2">
            <w:pPr>
              <w:jc w:val="center"/>
            </w:pPr>
            <w:r>
              <w:t>4</w:t>
            </w:r>
          </w:p>
        </w:tc>
      </w:tr>
      <w:tr w:rsidR="003D53C2" w:rsidRPr="001B5A3F" w:rsidTr="003D53C2">
        <w:trPr>
          <w:trHeight w:val="186"/>
        </w:trPr>
        <w:tc>
          <w:tcPr>
            <w:tcW w:w="4806" w:type="dxa"/>
            <w:vMerge w:val="restart"/>
            <w:shd w:val="clear" w:color="auto" w:fill="auto"/>
            <w:vAlign w:val="center"/>
          </w:tcPr>
          <w:p w:rsidR="00362A46" w:rsidRDefault="003D53C2" w:rsidP="003D53C2">
            <w:pPr>
              <w:rPr>
                <w:b/>
              </w:rPr>
            </w:pPr>
            <w:r w:rsidRPr="001B5A3F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1B5A3F">
              <w:rPr>
                <w:b/>
              </w:rPr>
              <w:t xml:space="preserve">. </w:t>
            </w:r>
          </w:p>
          <w:p w:rsidR="003D53C2" w:rsidRPr="001B5A3F" w:rsidRDefault="003D53C2" w:rsidP="003D53C2">
            <w:pPr>
              <w:rPr>
                <w:b/>
              </w:rPr>
            </w:pPr>
            <w:r w:rsidRPr="00111617">
              <w:rPr>
                <w:b/>
              </w:rPr>
              <w:t>Технико-технологическая часть</w:t>
            </w:r>
          </w:p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3D53C2" w:rsidRDefault="003D53C2" w:rsidP="003D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:rsidR="003D53C2" w:rsidRPr="001B5A3F" w:rsidRDefault="003D53C2" w:rsidP="003D53C2">
            <w:pPr>
              <w:jc w:val="center"/>
            </w:pPr>
            <w:r w:rsidRPr="001B5A3F">
              <w:rPr>
                <w:color w:val="000000"/>
              </w:rPr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</w:pPr>
            <w:r>
              <w:t>20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  <w:rPr>
                <w:b/>
              </w:rPr>
            </w:pPr>
            <w:r w:rsidRPr="001B5A3F">
              <w:rPr>
                <w:b/>
              </w:rPr>
              <w:t>-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3D53C2" w:rsidRDefault="003D53C2" w:rsidP="003D53C2">
            <w:pPr>
              <w:jc w:val="center"/>
            </w:pPr>
            <w:r>
              <w:t>14</w:t>
            </w:r>
          </w:p>
        </w:tc>
      </w:tr>
      <w:tr w:rsidR="003D53C2" w:rsidRPr="001B5A3F" w:rsidTr="003D53C2">
        <w:trPr>
          <w:trHeight w:val="186"/>
        </w:trPr>
        <w:tc>
          <w:tcPr>
            <w:tcW w:w="4806" w:type="dxa"/>
            <w:vMerge w:val="restart"/>
            <w:shd w:val="clear" w:color="auto" w:fill="auto"/>
            <w:vAlign w:val="center"/>
          </w:tcPr>
          <w:p w:rsidR="003D53C2" w:rsidRPr="001B5A3F" w:rsidRDefault="003D53C2" w:rsidP="003D53C2">
            <w:pPr>
              <w:rPr>
                <w:b/>
              </w:rPr>
            </w:pPr>
            <w:r w:rsidRPr="001B5A3F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1B5A3F">
              <w:rPr>
                <w:b/>
              </w:rPr>
              <w:t xml:space="preserve">. </w:t>
            </w:r>
            <w:r w:rsidRPr="00111617">
              <w:rPr>
                <w:b/>
              </w:rPr>
              <w:t>Экономическая оценка проекта</w:t>
            </w:r>
          </w:p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3D53C2" w:rsidRDefault="003D53C2" w:rsidP="003D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:rsidR="003D53C2" w:rsidRPr="001B5A3F" w:rsidRDefault="003D53C2" w:rsidP="003D53C2">
            <w:pPr>
              <w:jc w:val="center"/>
            </w:pPr>
            <w:r w:rsidRPr="001B5A3F">
              <w:rPr>
                <w:color w:val="000000"/>
              </w:rPr>
              <w:t>РД2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Лекции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</w:pPr>
            <w:r>
              <w:t>2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Практические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</w:pPr>
            <w:r w:rsidRPr="001B5A3F">
              <w:t>-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r w:rsidRPr="001B5A3F">
              <w:t>Лабораторные занятия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1B5A3F" w:rsidRDefault="003D53C2" w:rsidP="003D53C2">
            <w:pPr>
              <w:jc w:val="center"/>
              <w:rPr>
                <w:b/>
              </w:rPr>
            </w:pPr>
            <w:r w:rsidRPr="001B5A3F">
              <w:rPr>
                <w:b/>
              </w:rPr>
              <w:t>-</w:t>
            </w:r>
          </w:p>
        </w:tc>
      </w:tr>
      <w:tr w:rsidR="003D53C2" w:rsidRPr="001B5A3F" w:rsidTr="0065130D">
        <w:trPr>
          <w:trHeight w:val="183"/>
        </w:trPr>
        <w:tc>
          <w:tcPr>
            <w:tcW w:w="4806" w:type="dxa"/>
            <w:vMerge/>
            <w:shd w:val="clear" w:color="auto" w:fill="auto"/>
            <w:vAlign w:val="center"/>
          </w:tcPr>
          <w:p w:rsidR="003D53C2" w:rsidRPr="001B5A3F" w:rsidRDefault="003D53C2" w:rsidP="001B5A3F">
            <w:pPr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3D53C2" w:rsidRPr="001B5A3F" w:rsidRDefault="003D53C2" w:rsidP="001B5A3F"/>
        </w:tc>
        <w:tc>
          <w:tcPr>
            <w:tcW w:w="2551" w:type="dxa"/>
            <w:shd w:val="clear" w:color="auto" w:fill="auto"/>
            <w:vAlign w:val="center"/>
          </w:tcPr>
          <w:p w:rsidR="003D53C2" w:rsidRPr="001B5A3F" w:rsidRDefault="003D53C2" w:rsidP="008F0E95">
            <w:pPr>
              <w:rPr>
                <w:b/>
              </w:rPr>
            </w:pPr>
            <w:r w:rsidRPr="001B5A3F">
              <w:t>Самостоятельная работа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D53C2" w:rsidRPr="003D53C2" w:rsidRDefault="003D53C2" w:rsidP="003D53C2">
            <w:pPr>
              <w:jc w:val="center"/>
            </w:pPr>
            <w:r>
              <w:t>4</w:t>
            </w:r>
          </w:p>
        </w:tc>
      </w:tr>
    </w:tbl>
    <w:p w:rsidR="003D53C2" w:rsidRDefault="003D53C2" w:rsidP="003D53C2">
      <w:pPr>
        <w:rPr>
          <w:lang w:eastAsia="ja-JP"/>
        </w:rPr>
      </w:pPr>
    </w:p>
    <w:p w:rsidR="003D53C2" w:rsidRPr="006B051C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bCs/>
        </w:rPr>
      </w:pPr>
      <w:r w:rsidRPr="00EE438F">
        <w:rPr>
          <w:b/>
        </w:rPr>
        <w:t xml:space="preserve">Раздел 1. </w:t>
      </w:r>
      <w:r w:rsidRPr="005E410C">
        <w:rPr>
          <w:b/>
        </w:rPr>
        <w:t>Практические аспекты реализации инвестиционного процесса в нефтегазовой отрасли</w:t>
      </w:r>
    </w:p>
    <w:p w:rsidR="003D53C2" w:rsidRPr="00362A46" w:rsidRDefault="003D53C2" w:rsidP="003D53C2">
      <w:pPr>
        <w:ind w:firstLine="567"/>
        <w:jc w:val="both"/>
        <w:rPr>
          <w:lang w:eastAsia="ja-JP"/>
        </w:rPr>
      </w:pPr>
      <w:r w:rsidRPr="00362A46">
        <w:rPr>
          <w:lang w:eastAsia="ja-JP"/>
        </w:rPr>
        <w:t xml:space="preserve">Содержание дисциплины, ее связь со смежными дисциплинами. Перспективы развития проектных работ в бурении. Влияние результатов проектирования на эффективность буровых работ и </w:t>
      </w:r>
      <w:proofErr w:type="spellStart"/>
      <w:r w:rsidRPr="00362A46">
        <w:rPr>
          <w:lang w:eastAsia="ja-JP"/>
        </w:rPr>
        <w:t>нефтегазодобычи</w:t>
      </w:r>
      <w:proofErr w:type="spellEnd"/>
      <w:r w:rsidRPr="00362A46">
        <w:rPr>
          <w:lang w:eastAsia="ja-JP"/>
        </w:rPr>
        <w:t xml:space="preserve">. Проектная и строительная фазы реализации инвестиционного проекта. Инвестиционный замысел, </w:t>
      </w:r>
      <w:proofErr w:type="spellStart"/>
      <w:r w:rsidRPr="00362A46">
        <w:rPr>
          <w:lang w:eastAsia="ja-JP"/>
        </w:rPr>
        <w:t>предпроектные</w:t>
      </w:r>
      <w:proofErr w:type="spellEnd"/>
      <w:r w:rsidRPr="00362A46">
        <w:rPr>
          <w:lang w:eastAsia="ja-JP"/>
        </w:rPr>
        <w:t xml:space="preserve"> работы: «пояснительная записка», лицензирование недропользования, «декларация о намерениях», «технологическая схема разработки объекта», «обоснование инвестиций» («бизнес-план»), акты о выделении земельных участков под строительство; проектирование: проект (технико-экономическое обоснование), рабочая документация, рабочий проект; подготовка к строительству, исполнительская документация, ввод объекта в эксплуатацию.</w:t>
      </w:r>
    </w:p>
    <w:p w:rsidR="003D53C2" w:rsidRPr="005E410C" w:rsidRDefault="003D53C2" w:rsidP="003D53C2">
      <w:pPr>
        <w:ind w:firstLine="567"/>
        <w:jc w:val="both"/>
        <w:rPr>
          <w:bCs/>
          <w:i/>
        </w:rPr>
      </w:pPr>
    </w:p>
    <w:p w:rsidR="003D53C2" w:rsidRPr="006B051C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6B051C">
        <w:rPr>
          <w:b/>
        </w:rPr>
        <w:t xml:space="preserve">Раздел </w:t>
      </w:r>
      <w:r>
        <w:rPr>
          <w:b/>
        </w:rPr>
        <w:t>2</w:t>
      </w:r>
      <w:r w:rsidRPr="006B051C">
        <w:rPr>
          <w:b/>
        </w:rPr>
        <w:t xml:space="preserve">. </w:t>
      </w:r>
      <w:r w:rsidRPr="005E410C">
        <w:rPr>
          <w:b/>
        </w:rPr>
        <w:t>Нормативно-техническая докумен</w:t>
      </w:r>
      <w:r>
        <w:rPr>
          <w:b/>
        </w:rPr>
        <w:t>тация для организации проектиро</w:t>
      </w:r>
      <w:r w:rsidRPr="005E410C">
        <w:rPr>
          <w:b/>
        </w:rPr>
        <w:t>вания</w:t>
      </w:r>
      <w:r w:rsidRPr="006B051C">
        <w:rPr>
          <w:b/>
        </w:rPr>
        <w:t xml:space="preserve"> </w:t>
      </w:r>
    </w:p>
    <w:p w:rsidR="003D53C2" w:rsidRPr="00362A46" w:rsidRDefault="003D53C2" w:rsidP="003D53C2">
      <w:pPr>
        <w:spacing w:after="120"/>
        <w:ind w:firstLine="567"/>
        <w:jc w:val="both"/>
        <w:rPr>
          <w:lang w:eastAsia="ja-JP"/>
        </w:rPr>
      </w:pPr>
      <w:r w:rsidRPr="00362A46">
        <w:rPr>
          <w:lang w:eastAsia="ja-JP"/>
        </w:rPr>
        <w:t>Федеральные законы о недрах, недропользовании, водных ресурсах; 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сооружений», ГОСТ 201.97 «Требования к оформлению проектно-сметной документации при строительстве сооружений». РД Минтопэнерго «Методические указания по порядку разработки, согласования, утверждения и составе проектно-сметной документации на сооружение нефтяных и газовых скважин».</w:t>
      </w:r>
    </w:p>
    <w:p w:rsidR="003D53C2" w:rsidRPr="003D53C2" w:rsidRDefault="003D53C2" w:rsidP="003D53C2">
      <w:pPr>
        <w:spacing w:after="120"/>
        <w:ind w:firstLine="567"/>
        <w:jc w:val="both"/>
        <w:rPr>
          <w:i/>
          <w:color w:val="000000"/>
        </w:rPr>
      </w:pPr>
    </w:p>
    <w:p w:rsidR="003D53C2" w:rsidRPr="006B051C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6B051C">
        <w:rPr>
          <w:b/>
        </w:rPr>
        <w:t xml:space="preserve">Раздел </w:t>
      </w:r>
      <w:r>
        <w:rPr>
          <w:b/>
        </w:rPr>
        <w:t>3</w:t>
      </w:r>
      <w:r w:rsidRPr="006B051C">
        <w:rPr>
          <w:b/>
        </w:rPr>
        <w:t xml:space="preserve">. </w:t>
      </w:r>
      <w:r w:rsidRPr="005E410C">
        <w:rPr>
          <w:b/>
        </w:rPr>
        <w:t>Структура проектной документации на со</w:t>
      </w:r>
      <w:r>
        <w:rPr>
          <w:b/>
        </w:rPr>
        <w:t>оружение скважин на нефть и газ</w:t>
      </w:r>
      <w:r w:rsidRPr="006B051C">
        <w:rPr>
          <w:b/>
        </w:rPr>
        <w:t xml:space="preserve"> </w:t>
      </w:r>
    </w:p>
    <w:p w:rsidR="003D53C2" w:rsidRPr="00362A46" w:rsidRDefault="003D53C2" w:rsidP="003568F4">
      <w:pPr>
        <w:ind w:firstLine="567"/>
        <w:jc w:val="both"/>
        <w:rPr>
          <w:lang w:eastAsia="ja-JP"/>
        </w:rPr>
      </w:pPr>
      <w:r w:rsidRPr="00362A46">
        <w:rPr>
          <w:lang w:eastAsia="ja-JP"/>
        </w:rPr>
        <w:t xml:space="preserve">Технологическое определение проектной документации на строительство скважин. Руководящие документы, определяющие структуру рабочего проекта на строительство нефтяных и газовых скважин. Требования к его составлению. Виды проектов: индивидуальный, групповой, зональный. Классификация скважин. Категории скважин.  Принципы объединения скважин  в группы. </w:t>
      </w:r>
    </w:p>
    <w:p w:rsidR="003D53C2" w:rsidRPr="003568F4" w:rsidRDefault="003D53C2" w:rsidP="003568F4">
      <w:pPr>
        <w:ind w:firstLine="567"/>
        <w:jc w:val="both"/>
        <w:rPr>
          <w:color w:val="000000"/>
        </w:rPr>
      </w:pPr>
    </w:p>
    <w:p w:rsidR="003D53C2" w:rsidRPr="006B051C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6B051C">
        <w:rPr>
          <w:b/>
        </w:rPr>
        <w:t xml:space="preserve">Раздел </w:t>
      </w:r>
      <w:r>
        <w:rPr>
          <w:b/>
        </w:rPr>
        <w:t>4</w:t>
      </w:r>
      <w:r w:rsidRPr="006B051C">
        <w:rPr>
          <w:b/>
        </w:rPr>
        <w:t xml:space="preserve">. </w:t>
      </w:r>
      <w:r w:rsidRPr="00111617">
        <w:rPr>
          <w:b/>
        </w:rPr>
        <w:t xml:space="preserve">Геологическая часть </w:t>
      </w:r>
    </w:p>
    <w:p w:rsidR="003D53C2" w:rsidRPr="00362A46" w:rsidRDefault="003D53C2" w:rsidP="003D53C2">
      <w:pPr>
        <w:spacing w:after="120"/>
        <w:ind w:firstLine="567"/>
        <w:jc w:val="both"/>
        <w:rPr>
          <w:lang w:eastAsia="ja-JP"/>
        </w:rPr>
      </w:pPr>
      <w:r w:rsidRPr="00362A46">
        <w:rPr>
          <w:lang w:eastAsia="ja-JP"/>
        </w:rPr>
        <w:t>Общая характеристика необходимой исходной информации. Форма представления количественной информации. Прямые и косвенные источники получения информации. Оценка достоверности информации. Разделы проекта, в которых используется геологическая информация. Необходимый объём исследовательских работ в скважине. Отбор керна, шлама и грунтов. Объём геофизических исследований. Испытание пластов в процессе бурения. Испытание продуктивных пластов в эксплуатационной колонне. Объемы других видов исследований.</w:t>
      </w:r>
    </w:p>
    <w:p w:rsidR="003D53C2" w:rsidRPr="000D2B99" w:rsidRDefault="003D53C2" w:rsidP="003D53C2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:rsidR="003D53C2" w:rsidRDefault="003D53C2" w:rsidP="003D53C2">
      <w:pPr>
        <w:pStyle w:val="aff8"/>
        <w:numPr>
          <w:ilvl w:val="0"/>
          <w:numId w:val="39"/>
        </w:numPr>
        <w:jc w:val="both"/>
      </w:pPr>
      <w:r>
        <w:t>Изучение горно-геологических условий бурения.</w:t>
      </w:r>
    </w:p>
    <w:p w:rsidR="003D53C2" w:rsidRPr="003D53C2" w:rsidRDefault="003D53C2" w:rsidP="003568F4">
      <w:pPr>
        <w:ind w:firstLine="567"/>
        <w:jc w:val="both"/>
        <w:rPr>
          <w:i/>
          <w:color w:val="000000"/>
        </w:rPr>
      </w:pPr>
    </w:p>
    <w:p w:rsidR="003D53C2" w:rsidRPr="008A6A59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8A6A59">
        <w:rPr>
          <w:b/>
        </w:rPr>
        <w:t xml:space="preserve">Раздел </w:t>
      </w:r>
      <w:r>
        <w:rPr>
          <w:b/>
        </w:rPr>
        <w:t>5</w:t>
      </w:r>
      <w:r w:rsidRPr="008A6A59">
        <w:rPr>
          <w:b/>
        </w:rPr>
        <w:t xml:space="preserve">. </w:t>
      </w:r>
      <w:r w:rsidRPr="00111617">
        <w:rPr>
          <w:b/>
        </w:rPr>
        <w:t xml:space="preserve">Технико-технологическая часть </w:t>
      </w:r>
    </w:p>
    <w:p w:rsidR="003D53C2" w:rsidRPr="00362A46" w:rsidRDefault="003D53C2" w:rsidP="003D53C2">
      <w:pPr>
        <w:rPr>
          <w:lang w:eastAsia="ja-JP"/>
        </w:rPr>
      </w:pPr>
      <w:r w:rsidRPr="00362A46">
        <w:rPr>
          <w:lang w:eastAsia="ja-JP"/>
        </w:rPr>
        <w:t>Основные разделы технико-технологической части и их содержание.</w:t>
      </w:r>
    </w:p>
    <w:p w:rsidR="003D53C2" w:rsidRPr="000D2B99" w:rsidRDefault="003D53C2" w:rsidP="003D53C2">
      <w:pPr>
        <w:ind w:left="567"/>
        <w:jc w:val="both"/>
        <w:rPr>
          <w:b/>
        </w:rPr>
      </w:pPr>
      <w:r w:rsidRPr="005E410C">
        <w:rPr>
          <w:lang w:eastAsia="ja-JP"/>
        </w:rPr>
        <w:tab/>
      </w:r>
      <w:r w:rsidRPr="000D2B99">
        <w:rPr>
          <w:b/>
        </w:rPr>
        <w:t>Темы практических занятий:</w:t>
      </w:r>
    </w:p>
    <w:p w:rsidR="003D53C2" w:rsidRDefault="003D53C2" w:rsidP="003D53C2">
      <w:pPr>
        <w:pStyle w:val="aff8"/>
        <w:numPr>
          <w:ilvl w:val="0"/>
          <w:numId w:val="40"/>
        </w:numPr>
        <w:jc w:val="both"/>
      </w:pPr>
      <w:r>
        <w:t>Проектирование конструкции скважины.</w:t>
      </w:r>
    </w:p>
    <w:p w:rsidR="003D53C2" w:rsidRDefault="003D53C2" w:rsidP="003D53C2">
      <w:pPr>
        <w:pStyle w:val="aff8"/>
        <w:numPr>
          <w:ilvl w:val="0"/>
          <w:numId w:val="40"/>
        </w:numPr>
        <w:jc w:val="both"/>
      </w:pPr>
      <w:r>
        <w:t xml:space="preserve">Проектирование процессов </w:t>
      </w:r>
      <w:proofErr w:type="spellStart"/>
      <w:r>
        <w:t>угубления</w:t>
      </w:r>
      <w:proofErr w:type="spellEnd"/>
      <w:r>
        <w:t xml:space="preserve"> скважины</w:t>
      </w:r>
    </w:p>
    <w:p w:rsidR="003D53C2" w:rsidRDefault="003D53C2" w:rsidP="003D53C2">
      <w:pPr>
        <w:pStyle w:val="aff8"/>
        <w:numPr>
          <w:ilvl w:val="0"/>
          <w:numId w:val="40"/>
        </w:numPr>
        <w:jc w:val="both"/>
      </w:pPr>
      <w:r>
        <w:t>Проектирование буровых растворов</w:t>
      </w:r>
    </w:p>
    <w:p w:rsidR="003D53C2" w:rsidRPr="000D2B99" w:rsidRDefault="003D53C2" w:rsidP="003D53C2">
      <w:pPr>
        <w:pStyle w:val="aff8"/>
        <w:numPr>
          <w:ilvl w:val="0"/>
          <w:numId w:val="40"/>
        </w:numPr>
        <w:jc w:val="both"/>
      </w:pPr>
      <w:r>
        <w:t xml:space="preserve">Проектирование процессов </w:t>
      </w:r>
      <w:proofErr w:type="spellStart"/>
      <w:r>
        <w:t>заканчивания</w:t>
      </w:r>
      <w:proofErr w:type="spellEnd"/>
      <w:r>
        <w:t xml:space="preserve"> скважины. </w:t>
      </w:r>
    </w:p>
    <w:p w:rsidR="003D53C2" w:rsidRPr="003568F4" w:rsidRDefault="003D53C2" w:rsidP="003D53C2">
      <w:pPr>
        <w:ind w:left="720"/>
      </w:pPr>
    </w:p>
    <w:p w:rsidR="003D53C2" w:rsidRPr="00EE438F" w:rsidRDefault="003D53C2" w:rsidP="003D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EE438F">
        <w:rPr>
          <w:b/>
        </w:rPr>
        <w:t xml:space="preserve">Раздел </w:t>
      </w:r>
      <w:r>
        <w:rPr>
          <w:b/>
        </w:rPr>
        <w:t>6</w:t>
      </w:r>
      <w:r w:rsidRPr="00EE438F">
        <w:rPr>
          <w:b/>
        </w:rPr>
        <w:t xml:space="preserve">. </w:t>
      </w:r>
      <w:r w:rsidRPr="00111617">
        <w:rPr>
          <w:b/>
        </w:rPr>
        <w:t xml:space="preserve">Экономическая оценка проекта </w:t>
      </w:r>
    </w:p>
    <w:p w:rsidR="003D53C2" w:rsidRDefault="003D53C2" w:rsidP="003D53C2">
      <w:pPr>
        <w:ind w:firstLine="567"/>
        <w:rPr>
          <w:lang w:eastAsia="ja-JP"/>
        </w:rPr>
      </w:pPr>
      <w:r w:rsidRPr="00362A46">
        <w:rPr>
          <w:lang w:eastAsia="ja-JP"/>
        </w:rPr>
        <w:t>Нормативные документы, обязательные для разработки этой части. Принципы экономической оценки решений, принятых в других частях проекта. Расчет сметной документации.</w:t>
      </w:r>
    </w:p>
    <w:p w:rsidR="003568F4" w:rsidRDefault="003568F4" w:rsidP="003D53C2">
      <w:pPr>
        <w:ind w:firstLine="567"/>
        <w:rPr>
          <w:lang w:eastAsia="ja-JP"/>
        </w:rPr>
      </w:pPr>
    </w:p>
    <w:p w:rsidR="003568F4" w:rsidRPr="003568F4" w:rsidRDefault="003568F4" w:rsidP="003568F4">
      <w:pPr>
        <w:ind w:firstLine="567"/>
        <w:rPr>
          <w:b/>
          <w:lang w:eastAsia="ja-JP"/>
        </w:rPr>
      </w:pPr>
      <w:r w:rsidRPr="003568F4">
        <w:rPr>
          <w:b/>
          <w:lang w:eastAsia="ja-JP"/>
        </w:rPr>
        <w:t>Темы курсовых проектов:</w:t>
      </w:r>
    </w:p>
    <w:p w:rsidR="003568F4" w:rsidRPr="003568F4" w:rsidRDefault="003568F4" w:rsidP="006733AF">
      <w:pPr>
        <w:pStyle w:val="aff8"/>
        <w:numPr>
          <w:ilvl w:val="0"/>
          <w:numId w:val="46"/>
        </w:numPr>
        <w:ind w:left="0" w:firstLine="567"/>
        <w:jc w:val="both"/>
        <w:rPr>
          <w:lang w:eastAsia="ja-JP"/>
        </w:rPr>
      </w:pPr>
      <w:r w:rsidRPr="003568F4">
        <w:rPr>
          <w:lang w:eastAsia="ja-JP"/>
        </w:rPr>
        <w:t>Проектирование строительства разведочной вертикальной скважины на нефть глубиной 2500 метров.</w:t>
      </w:r>
    </w:p>
    <w:p w:rsidR="003568F4" w:rsidRPr="003568F4" w:rsidRDefault="003568F4" w:rsidP="003568F4">
      <w:pPr>
        <w:numPr>
          <w:ilvl w:val="0"/>
          <w:numId w:val="46"/>
        </w:numPr>
        <w:ind w:left="0" w:firstLine="567"/>
        <w:jc w:val="both"/>
        <w:rPr>
          <w:lang w:eastAsia="ja-JP"/>
        </w:rPr>
      </w:pPr>
      <w:r w:rsidRPr="003568F4">
        <w:rPr>
          <w:lang w:eastAsia="ja-JP"/>
        </w:rPr>
        <w:t xml:space="preserve">Проектирование строительства разведочной вертикальной скважины на </w:t>
      </w:r>
      <w:proofErr w:type="gramStart"/>
      <w:r w:rsidRPr="003568F4">
        <w:rPr>
          <w:lang w:eastAsia="ja-JP"/>
        </w:rPr>
        <w:t xml:space="preserve">газ </w:t>
      </w:r>
      <w:r w:rsidR="006733AF">
        <w:rPr>
          <w:lang w:eastAsia="ja-JP"/>
        </w:rPr>
        <w:t xml:space="preserve"> </w:t>
      </w:r>
      <w:r w:rsidRPr="003568F4">
        <w:rPr>
          <w:lang w:eastAsia="ja-JP"/>
        </w:rPr>
        <w:t>глубиной</w:t>
      </w:r>
      <w:proofErr w:type="gramEnd"/>
      <w:r w:rsidRPr="003568F4">
        <w:rPr>
          <w:lang w:eastAsia="ja-JP"/>
        </w:rPr>
        <w:t xml:space="preserve"> 2720 метров.</w:t>
      </w:r>
    </w:p>
    <w:p w:rsidR="003568F4" w:rsidRPr="003568F4" w:rsidRDefault="003568F4" w:rsidP="003568F4">
      <w:pPr>
        <w:numPr>
          <w:ilvl w:val="0"/>
          <w:numId w:val="46"/>
        </w:numPr>
        <w:ind w:left="0" w:firstLine="567"/>
        <w:jc w:val="both"/>
        <w:rPr>
          <w:lang w:eastAsia="ja-JP"/>
        </w:rPr>
      </w:pPr>
      <w:r w:rsidRPr="003568F4">
        <w:rPr>
          <w:lang w:eastAsia="ja-JP"/>
        </w:rPr>
        <w:t>Проектирование строительства эксплуатационной наклонно-направленной скважины на нефть глубиной 2330 метров.</w:t>
      </w:r>
    </w:p>
    <w:p w:rsidR="003568F4" w:rsidRPr="003568F4" w:rsidRDefault="003568F4" w:rsidP="003568F4">
      <w:pPr>
        <w:numPr>
          <w:ilvl w:val="0"/>
          <w:numId w:val="46"/>
        </w:numPr>
        <w:ind w:left="0" w:firstLine="567"/>
        <w:jc w:val="both"/>
        <w:rPr>
          <w:lang w:eastAsia="ja-JP"/>
        </w:rPr>
      </w:pPr>
      <w:r w:rsidRPr="003568F4">
        <w:rPr>
          <w:lang w:eastAsia="ja-JP"/>
        </w:rPr>
        <w:lastRenderedPageBreak/>
        <w:t>Проектирование строительства эксплуатационной наклонно-направленной скважины на газ глубиной 2540 метров.</w:t>
      </w:r>
    </w:p>
    <w:p w:rsidR="003568F4" w:rsidRPr="003568F4" w:rsidRDefault="003568F4" w:rsidP="003568F4">
      <w:pPr>
        <w:numPr>
          <w:ilvl w:val="0"/>
          <w:numId w:val="46"/>
        </w:numPr>
        <w:ind w:left="0" w:firstLine="567"/>
        <w:jc w:val="both"/>
        <w:rPr>
          <w:lang w:eastAsia="ja-JP"/>
        </w:rPr>
      </w:pPr>
      <w:r w:rsidRPr="003568F4">
        <w:rPr>
          <w:lang w:eastAsia="ja-JP"/>
        </w:rPr>
        <w:t>Проектирование строительства нагнетательной вертикальной скважины глубиной 2500 метров.</w:t>
      </w:r>
    </w:p>
    <w:p w:rsidR="009A6764" w:rsidRPr="000D2B99" w:rsidRDefault="00125373" w:rsidP="001B5A3F">
      <w:pPr>
        <w:pStyle w:val="1"/>
        <w:spacing w:before="240" w:after="240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:rsidR="000D49FB" w:rsidRPr="00105FFA" w:rsidRDefault="000D49FB" w:rsidP="000D49FB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предусмотрена в </w:t>
      </w:r>
      <w:r>
        <w:rPr>
          <w:rFonts w:eastAsia="Cambria"/>
        </w:rPr>
        <w:t xml:space="preserve">следующих видах и </w:t>
      </w:r>
      <w:r w:rsidRPr="00105FFA">
        <w:rPr>
          <w:rFonts w:eastAsia="Cambria"/>
        </w:rPr>
        <w:t>формах:</w:t>
      </w:r>
    </w:p>
    <w:p w:rsidR="000D49FB" w:rsidRPr="001B5A3F" w:rsidRDefault="000D49FB" w:rsidP="000D49FB">
      <w:pPr>
        <w:numPr>
          <w:ilvl w:val="0"/>
          <w:numId w:val="33"/>
        </w:numPr>
        <w:tabs>
          <w:tab w:val="left" w:pos="709"/>
        </w:tabs>
        <w:jc w:val="both"/>
        <w:rPr>
          <w:rFonts w:eastAsia="Cambria"/>
          <w:color w:val="000000" w:themeColor="text1"/>
          <w:szCs w:val="20"/>
        </w:rPr>
      </w:pPr>
      <w:r>
        <w:rPr>
          <w:rFonts w:eastAsia="Cambria"/>
          <w:color w:val="000000" w:themeColor="text1"/>
          <w:szCs w:val="20"/>
        </w:rPr>
        <w:t>р</w:t>
      </w:r>
      <w:r w:rsidRPr="001B5A3F">
        <w:rPr>
          <w:rFonts w:eastAsia="Cambria"/>
          <w:color w:val="000000" w:themeColor="text1"/>
          <w:szCs w:val="20"/>
        </w:rPr>
        <w:t>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0D49FB" w:rsidRPr="001B5A3F" w:rsidRDefault="000D49FB" w:rsidP="000D49FB">
      <w:pPr>
        <w:numPr>
          <w:ilvl w:val="0"/>
          <w:numId w:val="33"/>
        </w:numPr>
        <w:tabs>
          <w:tab w:val="left" w:pos="709"/>
        </w:tabs>
        <w:jc w:val="both"/>
        <w:rPr>
          <w:rFonts w:eastAsia="Cambria"/>
          <w:color w:val="000000" w:themeColor="text1"/>
          <w:szCs w:val="20"/>
        </w:rPr>
      </w:pPr>
      <w:r>
        <w:rPr>
          <w:color w:val="000000" w:themeColor="text1"/>
          <w:szCs w:val="20"/>
        </w:rPr>
        <w:t>и</w:t>
      </w:r>
      <w:r w:rsidRPr="001B5A3F">
        <w:rPr>
          <w:color w:val="000000" w:themeColor="text1"/>
          <w:szCs w:val="20"/>
        </w:rPr>
        <w:t>зучение тем, вынесенных на самостоятельную проработку;</w:t>
      </w:r>
    </w:p>
    <w:p w:rsidR="000D49FB" w:rsidRPr="001B5A3F" w:rsidRDefault="000D49FB" w:rsidP="000D49FB">
      <w:pPr>
        <w:numPr>
          <w:ilvl w:val="0"/>
          <w:numId w:val="33"/>
        </w:numPr>
        <w:tabs>
          <w:tab w:val="left" w:pos="709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</w:t>
      </w:r>
      <w:r w:rsidRPr="001B5A3F">
        <w:rPr>
          <w:color w:val="000000" w:themeColor="text1"/>
          <w:szCs w:val="20"/>
        </w:rPr>
        <w:t>оиск, анализ, структурирование и презентация  информации;</w:t>
      </w:r>
    </w:p>
    <w:p w:rsidR="000D49FB" w:rsidRPr="00BE1172" w:rsidRDefault="000D49FB" w:rsidP="000D49FB">
      <w:pPr>
        <w:numPr>
          <w:ilvl w:val="0"/>
          <w:numId w:val="33"/>
        </w:numPr>
        <w:tabs>
          <w:tab w:val="left" w:pos="709"/>
        </w:tabs>
        <w:jc w:val="both"/>
        <w:rPr>
          <w:rFonts w:eastAsia="Cambria"/>
          <w:color w:val="000000" w:themeColor="text1"/>
          <w:szCs w:val="20"/>
        </w:rPr>
      </w:pPr>
      <w:r>
        <w:rPr>
          <w:rFonts w:eastAsia="Cambria"/>
          <w:color w:val="000000" w:themeColor="text1"/>
          <w:szCs w:val="20"/>
        </w:rPr>
        <w:t>п</w:t>
      </w:r>
      <w:r w:rsidRPr="00BE1172">
        <w:rPr>
          <w:rFonts w:eastAsia="Cambria"/>
          <w:color w:val="000000" w:themeColor="text1"/>
          <w:szCs w:val="20"/>
        </w:rPr>
        <w:t>одготовка к практическим занятиям</w:t>
      </w:r>
      <w:r>
        <w:rPr>
          <w:rFonts w:eastAsia="Cambria"/>
          <w:color w:val="000000" w:themeColor="text1"/>
          <w:szCs w:val="20"/>
        </w:rPr>
        <w:t>;</w:t>
      </w:r>
    </w:p>
    <w:p w:rsidR="000D49FB" w:rsidRPr="001B5A3F" w:rsidRDefault="000D49FB" w:rsidP="000D49FB">
      <w:pPr>
        <w:numPr>
          <w:ilvl w:val="0"/>
          <w:numId w:val="33"/>
        </w:numPr>
        <w:tabs>
          <w:tab w:val="left" w:pos="709"/>
        </w:tabs>
        <w:jc w:val="both"/>
        <w:rPr>
          <w:rFonts w:eastAsia="Cambria"/>
          <w:color w:val="000000" w:themeColor="text1"/>
          <w:szCs w:val="20"/>
        </w:rPr>
      </w:pPr>
      <w:r>
        <w:rPr>
          <w:color w:val="000000" w:themeColor="text1"/>
          <w:szCs w:val="20"/>
        </w:rPr>
        <w:t>прохождение тестирования на электронной платформе, п</w:t>
      </w:r>
      <w:r w:rsidRPr="00BE1172">
        <w:rPr>
          <w:color w:val="000000" w:themeColor="text1"/>
          <w:szCs w:val="20"/>
        </w:rPr>
        <w:t>одготовка к контрольной работе</w:t>
      </w:r>
      <w:r>
        <w:rPr>
          <w:color w:val="000000" w:themeColor="text1"/>
          <w:szCs w:val="20"/>
        </w:rPr>
        <w:t>.</w:t>
      </w:r>
    </w:p>
    <w:p w:rsidR="00E94F0A" w:rsidRPr="000D2B99" w:rsidRDefault="00E94F0A" w:rsidP="00EB7921">
      <w:pPr>
        <w:tabs>
          <w:tab w:val="left" w:pos="709"/>
        </w:tabs>
        <w:ind w:firstLine="567"/>
        <w:jc w:val="both"/>
        <w:rPr>
          <w:rFonts w:eastAsia="Cambria"/>
        </w:rPr>
      </w:pPr>
    </w:p>
    <w:p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552442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  <w:r w:rsidR="00552442">
        <w:rPr>
          <w:rFonts w:eastAsia="Cambria"/>
          <w:b/>
        </w:rPr>
        <w:t xml:space="preserve"> </w:t>
      </w:r>
    </w:p>
    <w:p w:rsidR="000D49FB" w:rsidRPr="002E72D6" w:rsidRDefault="000D49FB" w:rsidP="000D49FB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</w:rPr>
      </w:pPr>
      <w:r w:rsidRPr="002E72D6">
        <w:rPr>
          <w:b/>
          <w:color w:val="000000"/>
        </w:rPr>
        <w:t xml:space="preserve">Основная литература: </w:t>
      </w:r>
    </w:p>
    <w:p w:rsidR="003568F4" w:rsidRDefault="003568F4" w:rsidP="003568F4">
      <w:pPr>
        <w:pStyle w:val="a"/>
        <w:numPr>
          <w:ilvl w:val="0"/>
          <w:numId w:val="4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3568F4">
        <w:rPr>
          <w:color w:val="000000"/>
        </w:rPr>
        <w:t xml:space="preserve">Технология и техника бурения: учебное пособие: в 2 частях / В. С. Войтенко, А. Д. </w:t>
      </w:r>
      <w:proofErr w:type="spellStart"/>
      <w:r w:rsidRPr="003568F4">
        <w:rPr>
          <w:color w:val="000000"/>
        </w:rPr>
        <w:t>Смычник</w:t>
      </w:r>
      <w:proofErr w:type="spellEnd"/>
      <w:r w:rsidRPr="003568F4">
        <w:rPr>
          <w:color w:val="000000"/>
        </w:rPr>
        <w:t xml:space="preserve">, А. А. </w:t>
      </w:r>
      <w:proofErr w:type="spellStart"/>
      <w:r w:rsidRPr="003568F4">
        <w:rPr>
          <w:color w:val="000000"/>
        </w:rPr>
        <w:t>Тухто</w:t>
      </w:r>
      <w:proofErr w:type="spellEnd"/>
      <w:r w:rsidRPr="003568F4">
        <w:rPr>
          <w:color w:val="000000"/>
        </w:rPr>
        <w:t xml:space="preserve">, С. Ф. </w:t>
      </w:r>
      <w:proofErr w:type="spellStart"/>
      <w:r w:rsidRPr="003568F4">
        <w:rPr>
          <w:color w:val="000000"/>
        </w:rPr>
        <w:t>Шемет</w:t>
      </w:r>
      <w:proofErr w:type="spellEnd"/>
      <w:r w:rsidRPr="003568F4">
        <w:rPr>
          <w:color w:val="000000"/>
        </w:rPr>
        <w:t xml:space="preserve">. — Минск: Новое знание, [б. г.]. — Часть 2: Технология бурения скважин — 2013. — 613 с. — ISBN 978-985-475-573-1. — Текст: электронный // Лань: электронно-библиотечная система. — URL: </w:t>
      </w:r>
      <w:hyperlink r:id="rId10" w:history="1">
        <w:r w:rsidRPr="002B6FDB">
          <w:rPr>
            <w:rStyle w:val="ae"/>
          </w:rPr>
          <w:t>https://e.lanbook.com/book/43875</w:t>
        </w:r>
      </w:hyperlink>
      <w:r>
        <w:rPr>
          <w:color w:val="000000"/>
        </w:rPr>
        <w:t xml:space="preserve"> </w:t>
      </w:r>
      <w:r w:rsidRPr="003568F4">
        <w:rPr>
          <w:color w:val="000000"/>
        </w:rPr>
        <w:t xml:space="preserve"> (дата обращения: 29.11.2020). — Режим доступа: для </w:t>
      </w:r>
      <w:proofErr w:type="spellStart"/>
      <w:r w:rsidRPr="003568F4">
        <w:rPr>
          <w:color w:val="000000"/>
        </w:rPr>
        <w:t>авториз</w:t>
      </w:r>
      <w:proofErr w:type="spellEnd"/>
      <w:r w:rsidRPr="003568F4">
        <w:rPr>
          <w:color w:val="000000"/>
        </w:rPr>
        <w:t xml:space="preserve">. пользователей. </w:t>
      </w:r>
    </w:p>
    <w:p w:rsidR="000D49FB" w:rsidRPr="003568F4" w:rsidRDefault="000D49FB" w:rsidP="003568F4">
      <w:pPr>
        <w:pStyle w:val="a"/>
        <w:numPr>
          <w:ilvl w:val="0"/>
          <w:numId w:val="43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568F4">
        <w:rPr>
          <w:color w:val="000000"/>
        </w:rPr>
        <w:t>Основы проектирования бурение скважин при разработке нефтяных и газовых месторождений: учебное пособие [Электронный ресурс] / Национальный исследовательский Томский политехнический университет (ТПУ); сост. А. Ю. Дмитриев, Д. В. Худяков, В. Н. Ефимов. — 1 компьютерный файл (</w:t>
      </w:r>
      <w:proofErr w:type="spellStart"/>
      <w:r w:rsidRPr="003568F4">
        <w:rPr>
          <w:color w:val="000000"/>
        </w:rPr>
        <w:t>pdf</w:t>
      </w:r>
      <w:proofErr w:type="spellEnd"/>
      <w:r w:rsidRPr="003568F4">
        <w:rPr>
          <w:color w:val="000000"/>
        </w:rPr>
        <w:t xml:space="preserve">; 2.2 МВ). — Томск: Изд-во ТПУ, 2014. — URL: </w:t>
      </w:r>
      <w:hyperlink r:id="rId11" w:history="1">
        <w:r w:rsidR="003568F4" w:rsidRPr="002B6FDB">
          <w:rPr>
            <w:rStyle w:val="ae"/>
          </w:rPr>
          <w:t>http://www.lib.tpu.ru/fulltext2/m/2015/m084.pdf</w:t>
        </w:r>
      </w:hyperlink>
      <w:r w:rsidR="003568F4" w:rsidRPr="003568F4">
        <w:rPr>
          <w:color w:val="000000"/>
        </w:rPr>
        <w:t xml:space="preserve"> </w:t>
      </w:r>
      <w:r w:rsidRPr="003568F4">
        <w:rPr>
          <w:color w:val="000000"/>
        </w:rPr>
        <w:t xml:space="preserve"> (дата обращения: 5.05.2019).- Режим доступа: из корпоративной сети ТПУ.</w:t>
      </w:r>
      <w:r w:rsidR="003568F4">
        <w:rPr>
          <w:color w:val="000000"/>
        </w:rPr>
        <w:t xml:space="preserve"> </w:t>
      </w:r>
      <w:r w:rsidRPr="003568F4">
        <w:rPr>
          <w:color w:val="000000"/>
        </w:rPr>
        <w:t>- Текст: электронный.</w:t>
      </w:r>
    </w:p>
    <w:p w:rsidR="000D49FB" w:rsidRPr="00DF42CE" w:rsidRDefault="000D49FB" w:rsidP="003568F4">
      <w:pPr>
        <w:pStyle w:val="aff8"/>
        <w:numPr>
          <w:ilvl w:val="0"/>
          <w:numId w:val="43"/>
        </w:numPr>
        <w:ind w:left="0" w:firstLine="207"/>
        <w:jc w:val="both"/>
        <w:rPr>
          <w:color w:val="000000"/>
        </w:rPr>
      </w:pPr>
      <w:r w:rsidRPr="00DF42CE">
        <w:rPr>
          <w:rFonts w:eastAsia="MS Mincho"/>
          <w:lang w:eastAsia="en-US"/>
        </w:rPr>
        <w:t xml:space="preserve">Ковалев Артем Владимирович. </w:t>
      </w:r>
      <w:proofErr w:type="spellStart"/>
      <w:r w:rsidRPr="00DF42CE">
        <w:rPr>
          <w:rFonts w:eastAsia="MS Mincho"/>
          <w:lang w:eastAsia="en-US"/>
        </w:rPr>
        <w:t>Заканчивание</w:t>
      </w:r>
      <w:proofErr w:type="spellEnd"/>
      <w:r w:rsidRPr="00DF42CE">
        <w:rPr>
          <w:rFonts w:eastAsia="MS Mincho"/>
          <w:lang w:eastAsia="en-US"/>
        </w:rPr>
        <w:t xml:space="preserve"> нефтяных и газовых скважин: учебное пособие [Электронный ресурс] / А.В. Ковалев; Национальный исследовательский Томский политехнический университет, Инженерная школа природных ресурсов, Отделение нефтегазового дела. – Томск: Изд-во ТПУ, 2019. </w:t>
      </w:r>
      <w:r w:rsidRPr="00DF42CE">
        <w:rPr>
          <w:color w:val="000000"/>
        </w:rPr>
        <w:t xml:space="preserve">— URL: </w:t>
      </w:r>
      <w:hyperlink r:id="rId12" w:history="1">
        <w:r w:rsidR="003568F4" w:rsidRPr="002B6FDB">
          <w:rPr>
            <w:rStyle w:val="ae"/>
            <w:rFonts w:eastAsia="MS Mincho"/>
            <w:lang w:eastAsia="en-US"/>
          </w:rPr>
          <w:t>https://www.lib.tpu.ru/fulltext2/m/2019/m034.pdf</w:t>
        </w:r>
      </w:hyperlink>
      <w:r w:rsidR="003568F4">
        <w:rPr>
          <w:rFonts w:eastAsia="MS Mincho"/>
          <w:lang w:eastAsia="en-US"/>
        </w:rPr>
        <w:t xml:space="preserve"> </w:t>
      </w:r>
      <w:r w:rsidRPr="00DF42CE">
        <w:rPr>
          <w:color w:val="000000"/>
        </w:rPr>
        <w:t xml:space="preserve"> (дата обращения: 5.05.2019). - Режим доступа: из корпоративной сети ТПУ.</w:t>
      </w:r>
      <w:r w:rsidR="003568F4">
        <w:rPr>
          <w:color w:val="000000"/>
        </w:rPr>
        <w:t xml:space="preserve"> </w:t>
      </w:r>
      <w:r w:rsidRPr="00DF42CE">
        <w:rPr>
          <w:color w:val="000000"/>
        </w:rPr>
        <w:t>- Текст: электронный.</w:t>
      </w:r>
    </w:p>
    <w:p w:rsidR="00DF42CE" w:rsidRPr="00AD74D1" w:rsidRDefault="00DF42CE" w:rsidP="003568F4">
      <w:pPr>
        <w:pStyle w:val="aff8"/>
        <w:widowControl/>
        <w:numPr>
          <w:ilvl w:val="0"/>
          <w:numId w:val="43"/>
        </w:numPr>
        <w:autoSpaceDE/>
        <w:autoSpaceDN/>
        <w:adjustRightInd/>
        <w:ind w:left="0" w:firstLine="360"/>
        <w:jc w:val="both"/>
        <w:rPr>
          <w:rFonts w:eastAsia="Cambria"/>
        </w:rPr>
      </w:pPr>
      <w:r w:rsidRPr="00AD74D1">
        <w:rPr>
          <w:rFonts w:eastAsia="Cambria"/>
        </w:rPr>
        <w:t xml:space="preserve">Карпов, К. А. Строительство нефтяных и газовых скважин : учебное пособие / К. А. Карпов. — 3-е изд., стер. — Санкт-Петербург: Лань, 2019. — 188 с. — ISBN 978-5-8114-4712-1. — Текст: электронный // Лань: электронно-библиотечная система. — URL: </w:t>
      </w:r>
      <w:hyperlink r:id="rId13" w:history="1">
        <w:r w:rsidR="003568F4" w:rsidRPr="002B6FDB">
          <w:rPr>
            <w:rStyle w:val="ae"/>
            <w:rFonts w:eastAsia="Cambria"/>
          </w:rPr>
          <w:t>https://e.lanbook.com/book/125439</w:t>
        </w:r>
      </w:hyperlink>
      <w:r w:rsidR="003568F4">
        <w:rPr>
          <w:rFonts w:eastAsia="Cambria"/>
        </w:rPr>
        <w:t xml:space="preserve"> </w:t>
      </w:r>
      <w:r w:rsidRPr="00AD74D1">
        <w:rPr>
          <w:rFonts w:eastAsia="Cambria"/>
        </w:rPr>
        <w:t xml:space="preserve"> (дата обращения: </w:t>
      </w:r>
      <w:r w:rsidRPr="00052F31">
        <w:rPr>
          <w:color w:val="000000"/>
        </w:rPr>
        <w:t>5.0</w:t>
      </w:r>
      <w:r>
        <w:rPr>
          <w:color w:val="000000"/>
        </w:rPr>
        <w:t>5</w:t>
      </w:r>
      <w:r w:rsidRPr="00052F31">
        <w:rPr>
          <w:color w:val="000000"/>
        </w:rPr>
        <w:t>.20</w:t>
      </w:r>
      <w:r>
        <w:rPr>
          <w:color w:val="000000"/>
        </w:rPr>
        <w:t>19</w:t>
      </w:r>
      <w:r w:rsidRPr="00AD74D1">
        <w:rPr>
          <w:rFonts w:eastAsia="Cambria"/>
        </w:rPr>
        <w:t xml:space="preserve">). — </w:t>
      </w:r>
      <w:r w:rsidRPr="006C50B5">
        <w:rPr>
          <w:color w:val="000000"/>
        </w:rPr>
        <w:t>Режим доступа: из корпоративной сети ТПУ</w:t>
      </w:r>
      <w:r w:rsidRPr="00AD74D1">
        <w:rPr>
          <w:rFonts w:eastAsia="Cambria"/>
        </w:rPr>
        <w:t>.</w:t>
      </w:r>
    </w:p>
    <w:p w:rsidR="000D49FB" w:rsidRPr="006C50B5" w:rsidRDefault="000D49FB" w:rsidP="000D49F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</w:rPr>
      </w:pPr>
    </w:p>
    <w:p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DF42CE" w:rsidRPr="004677F7" w:rsidRDefault="00DF42CE" w:rsidP="00DF42CE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4677F7">
        <w:rPr>
          <w:rFonts w:eastAsia="Cambria"/>
          <w:lang w:val="en-US"/>
        </w:rPr>
        <w:t>I</w:t>
      </w:r>
      <w:proofErr w:type="spellStart"/>
      <w:r w:rsidRPr="004677F7">
        <w:rPr>
          <w:rFonts w:eastAsia="Cambria"/>
        </w:rPr>
        <w:t>nternet</w:t>
      </w:r>
      <w:proofErr w:type="spellEnd"/>
      <w:r w:rsidRPr="004677F7">
        <w:rPr>
          <w:rFonts w:eastAsia="Cambria"/>
        </w:rPr>
        <w:t xml:space="preserve">-ресурсы (в </w:t>
      </w:r>
      <w:proofErr w:type="spellStart"/>
      <w:r w:rsidRPr="004677F7">
        <w:rPr>
          <w:rFonts w:eastAsia="Cambria"/>
        </w:rPr>
        <w:t>т.ч</w:t>
      </w:r>
      <w:proofErr w:type="spellEnd"/>
      <w:r w:rsidRPr="004677F7">
        <w:rPr>
          <w:rFonts w:eastAsia="Cambria"/>
        </w:rPr>
        <w:t xml:space="preserve">. в среде </w:t>
      </w:r>
      <w:r w:rsidRPr="004677F7">
        <w:rPr>
          <w:rFonts w:eastAsia="Cambria"/>
          <w:lang w:val="en-US"/>
        </w:rPr>
        <w:t>LMS</w:t>
      </w:r>
      <w:r w:rsidRPr="004677F7">
        <w:rPr>
          <w:rFonts w:eastAsia="Cambria"/>
        </w:rPr>
        <w:t xml:space="preserve"> </w:t>
      </w:r>
      <w:r w:rsidRPr="004677F7">
        <w:rPr>
          <w:rFonts w:eastAsia="Cambria"/>
          <w:lang w:val="en-US"/>
        </w:rPr>
        <w:t>MOODLE</w:t>
      </w:r>
      <w:r w:rsidRPr="004677F7">
        <w:rPr>
          <w:rFonts w:eastAsia="Cambria"/>
        </w:rPr>
        <w:t xml:space="preserve"> и др. образовательные и библиотечные ресурсы):</w:t>
      </w:r>
    </w:p>
    <w:p w:rsidR="00DF42CE" w:rsidRPr="00DF42CE" w:rsidRDefault="00DF42CE" w:rsidP="003568F4">
      <w:pPr>
        <w:pStyle w:val="a"/>
        <w:numPr>
          <w:ilvl w:val="0"/>
          <w:numId w:val="0"/>
        </w:numPr>
        <w:spacing w:before="0" w:beforeAutospacing="0" w:after="0" w:afterAutospacing="0"/>
        <w:ind w:left="360"/>
        <w:rPr>
          <w:color w:val="000000"/>
        </w:rPr>
      </w:pPr>
      <w:r w:rsidRPr="00655ECB">
        <w:t>Электронный курс «</w:t>
      </w:r>
      <w:r w:rsidRPr="00DF42CE">
        <w:t>Проектирование нефтяных и газовых скважин</w:t>
      </w:r>
      <w:r w:rsidRPr="00655ECB">
        <w:t xml:space="preserve">»  </w:t>
      </w:r>
      <w:hyperlink r:id="rId14" w:history="1">
        <w:r w:rsidRPr="00F744F2">
          <w:rPr>
            <w:rStyle w:val="ae"/>
          </w:rPr>
          <w:t>https://stud.lms.tpu.ru/course/view.php?id=2519</w:t>
        </w:r>
      </w:hyperlink>
    </w:p>
    <w:p w:rsidR="003568F4" w:rsidRDefault="003568F4" w:rsidP="003568F4">
      <w:pPr>
        <w:ind w:left="284"/>
      </w:pPr>
      <w:r>
        <w:t xml:space="preserve">Информационно-справочных система «Кодекс» - </w:t>
      </w:r>
      <w:hyperlink r:id="rId15" w:history="1">
        <w:r w:rsidRPr="002B6FDB">
          <w:rPr>
            <w:rStyle w:val="ae"/>
          </w:rPr>
          <w:t>http://kodeks.lib.tpu.ru/</w:t>
        </w:r>
      </w:hyperlink>
      <w:r>
        <w:t xml:space="preserve"> </w:t>
      </w:r>
    </w:p>
    <w:p w:rsidR="003568F4" w:rsidRDefault="003568F4" w:rsidP="003568F4">
      <w:pPr>
        <w:ind w:left="284"/>
      </w:pPr>
      <w:r>
        <w:t xml:space="preserve">Научно-электронная библиотека eLIBRARY.RU - </w:t>
      </w:r>
      <w:hyperlink r:id="rId16" w:history="1">
        <w:r w:rsidRPr="002B6FDB">
          <w:rPr>
            <w:rStyle w:val="ae"/>
          </w:rPr>
          <w:t>https://elibrary.ru/defaultx.asp</w:t>
        </w:r>
      </w:hyperlink>
      <w:r>
        <w:t xml:space="preserve"> </w:t>
      </w:r>
    </w:p>
    <w:p w:rsidR="003568F4" w:rsidRDefault="003568F4" w:rsidP="003568F4">
      <w:pPr>
        <w:ind w:left="284"/>
      </w:pPr>
      <w:r>
        <w:lastRenderedPageBreak/>
        <w:t xml:space="preserve">Электронно-библиотечная система «Консультант студента» </w:t>
      </w:r>
      <w:hyperlink r:id="rId17" w:history="1">
        <w:r w:rsidRPr="002B6FDB">
          <w:rPr>
            <w:rStyle w:val="ae"/>
          </w:rPr>
          <w:t>http://www.studentlibrary.ru/</w:t>
        </w:r>
      </w:hyperlink>
      <w:r>
        <w:t xml:space="preserve"> </w:t>
      </w:r>
    </w:p>
    <w:p w:rsidR="003568F4" w:rsidRDefault="003568F4" w:rsidP="003568F4">
      <w:pPr>
        <w:ind w:left="284"/>
      </w:pPr>
      <w:r>
        <w:t xml:space="preserve">Электронно-библиотечная система «Лань» - </w:t>
      </w:r>
      <w:hyperlink r:id="rId18" w:history="1">
        <w:r w:rsidRPr="002B6FDB">
          <w:rPr>
            <w:rStyle w:val="ae"/>
          </w:rPr>
          <w:t>https://e.lanbook.com/</w:t>
        </w:r>
      </w:hyperlink>
      <w:r>
        <w:t xml:space="preserve"> </w:t>
      </w:r>
    </w:p>
    <w:p w:rsidR="003568F4" w:rsidRDefault="003568F4" w:rsidP="003568F4">
      <w:pPr>
        <w:ind w:left="284"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- </w:t>
      </w:r>
      <w:hyperlink r:id="rId19" w:history="1">
        <w:r w:rsidRPr="002B6FDB">
          <w:rPr>
            <w:rStyle w:val="ae"/>
          </w:rPr>
          <w:t>https://urait.ru/</w:t>
        </w:r>
      </w:hyperlink>
      <w:r>
        <w:t xml:space="preserve"> </w:t>
      </w:r>
    </w:p>
    <w:p w:rsidR="003568F4" w:rsidRDefault="003568F4" w:rsidP="003568F4">
      <w:pPr>
        <w:ind w:left="284"/>
      </w:pPr>
      <w:r>
        <w:t xml:space="preserve">Электронно-библиотечная система «ZNANIUM.COM» - </w:t>
      </w:r>
      <w:hyperlink r:id="rId20" w:history="1">
        <w:r w:rsidRPr="002B6FDB">
          <w:rPr>
            <w:rStyle w:val="ae"/>
          </w:rPr>
          <w:t>https://new.znanium.com/</w:t>
        </w:r>
      </w:hyperlink>
      <w:r>
        <w:t xml:space="preserve"> </w:t>
      </w:r>
    </w:p>
    <w:p w:rsidR="003568F4" w:rsidRDefault="003568F4" w:rsidP="003568F4">
      <w:pPr>
        <w:ind w:left="284"/>
      </w:pPr>
      <w:r>
        <w:t xml:space="preserve">Журнал «Нефтяное хозяйство» – </w:t>
      </w:r>
      <w:hyperlink r:id="rId21" w:history="1">
        <w:r w:rsidRPr="002B6FDB">
          <w:rPr>
            <w:rStyle w:val="ae"/>
          </w:rPr>
          <w:t>www.oil-industry.ru</w:t>
        </w:r>
      </w:hyperlink>
      <w:r>
        <w:t xml:space="preserve">  </w:t>
      </w:r>
    </w:p>
    <w:p w:rsidR="003568F4" w:rsidRDefault="003568F4" w:rsidP="003568F4">
      <w:pPr>
        <w:ind w:left="284"/>
      </w:pPr>
      <w:r>
        <w:t xml:space="preserve">Большая энциклопедия нефти и газа – </w:t>
      </w:r>
      <w:hyperlink r:id="rId22" w:history="1">
        <w:r w:rsidRPr="002B6FDB">
          <w:rPr>
            <w:rStyle w:val="ae"/>
          </w:rPr>
          <w:t>www.ngpedia.ru</w:t>
        </w:r>
      </w:hyperlink>
      <w:r>
        <w:t xml:space="preserve">   </w:t>
      </w:r>
    </w:p>
    <w:p w:rsidR="003568F4" w:rsidRDefault="003568F4" w:rsidP="003568F4">
      <w:pPr>
        <w:ind w:left="284"/>
      </w:pPr>
      <w:r>
        <w:t xml:space="preserve">Литература по нефтяной и газовой промышленности – </w:t>
      </w:r>
      <w:hyperlink r:id="rId23" w:history="1">
        <w:r w:rsidRPr="002B6FDB">
          <w:rPr>
            <w:rStyle w:val="ae"/>
          </w:rPr>
          <w:t>http://petrolibrary.ru</w:t>
        </w:r>
      </w:hyperlink>
      <w:r>
        <w:t xml:space="preserve"> </w:t>
      </w:r>
    </w:p>
    <w:p w:rsidR="00DF42CE" w:rsidRPr="003568F4" w:rsidRDefault="003568F4" w:rsidP="003568F4">
      <w:pPr>
        <w:ind w:left="284"/>
        <w:rPr>
          <w:rFonts w:eastAsia="Cambria"/>
          <w:color w:val="0000FF"/>
          <w:u w:val="single"/>
        </w:rPr>
      </w:pPr>
      <w:r>
        <w:t xml:space="preserve">  </w:t>
      </w:r>
    </w:p>
    <w:p w:rsidR="00DF42CE" w:rsidRPr="005235F3" w:rsidRDefault="00DF42CE" w:rsidP="00DF42C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rPr>
          <w:rFonts w:eastAsia="Cambria"/>
        </w:rPr>
      </w:pPr>
      <w:r w:rsidRPr="005235F3">
        <w:rPr>
          <w:rFonts w:eastAsia="Cambria"/>
        </w:rPr>
        <w:t xml:space="preserve">Лицензионное программное обеспечение (в соответствии с </w:t>
      </w:r>
      <w:r w:rsidRPr="005235F3">
        <w:rPr>
          <w:rFonts w:eastAsia="Cambria"/>
          <w:b/>
        </w:rPr>
        <w:t>Перечнем лицензионного программного обеспечения ТПУ)</w:t>
      </w:r>
      <w:r w:rsidRPr="005235F3">
        <w:rPr>
          <w:rFonts w:eastAsia="Cambria"/>
        </w:rPr>
        <w:t>:</w:t>
      </w:r>
    </w:p>
    <w:p w:rsidR="00DF42CE" w:rsidRPr="006A0936" w:rsidRDefault="00DF42CE" w:rsidP="00DF42CE">
      <w:pPr>
        <w:widowControl/>
        <w:autoSpaceDE/>
        <w:autoSpaceDN/>
        <w:adjustRightInd/>
        <w:rPr>
          <w:lang w:val="en-US"/>
        </w:rPr>
      </w:pPr>
      <w:r w:rsidRPr="005235F3">
        <w:rPr>
          <w:lang w:val="en-US"/>
        </w:rPr>
        <w:t xml:space="preserve">Acrobat Reader DC, </w:t>
      </w:r>
      <w:proofErr w:type="spellStart"/>
      <w:r w:rsidRPr="005235F3">
        <w:rPr>
          <w:lang w:val="en-US"/>
        </w:rPr>
        <w:t>AkelPad</w:t>
      </w:r>
      <w:proofErr w:type="spellEnd"/>
      <w:r w:rsidRPr="005235F3">
        <w:rPr>
          <w:lang w:val="en-US"/>
        </w:rPr>
        <w:t>, Firefox ESR, Flash Player, K-Lite Codec Pack Full, Office 2016 Standard Russian Academic, PDF-</w:t>
      </w:r>
      <w:proofErr w:type="spellStart"/>
      <w:r w:rsidRPr="005235F3">
        <w:rPr>
          <w:lang w:val="en-US"/>
        </w:rPr>
        <w:t>XChange</w:t>
      </w:r>
      <w:proofErr w:type="spellEnd"/>
      <w:r w:rsidRPr="005235F3">
        <w:rPr>
          <w:lang w:val="en-US"/>
        </w:rPr>
        <w:t xml:space="preserve"> Viewer,  Visual C++ Redistributable Package</w:t>
      </w:r>
      <w:r w:rsidRPr="005235F3">
        <w:rPr>
          <w:lang w:val="en-US"/>
        </w:rPr>
        <w:tab/>
        <w:t xml:space="preserve">, </w:t>
      </w:r>
      <w:proofErr w:type="spellStart"/>
      <w:r w:rsidRPr="005235F3">
        <w:rPr>
          <w:lang w:val="en-US"/>
        </w:rPr>
        <w:t>Webex</w:t>
      </w:r>
      <w:proofErr w:type="spellEnd"/>
      <w:r w:rsidRPr="005235F3">
        <w:rPr>
          <w:lang w:val="en-US"/>
        </w:rPr>
        <w:t xml:space="preserve"> Meetings, </w:t>
      </w:r>
      <w:proofErr w:type="spellStart"/>
      <w:r w:rsidRPr="005235F3">
        <w:rPr>
          <w:lang w:val="en-US"/>
        </w:rPr>
        <w:t>WinDjView</w:t>
      </w:r>
      <w:proofErr w:type="spellEnd"/>
      <w:r w:rsidRPr="005235F3">
        <w:rPr>
          <w:lang w:val="en-US"/>
        </w:rPr>
        <w:t>, Zoom, 7-Zip</w:t>
      </w:r>
      <w:r w:rsidRPr="006A0936">
        <w:rPr>
          <w:lang w:val="en-US"/>
        </w:rPr>
        <w:t>.</w:t>
      </w:r>
    </w:p>
    <w:p w:rsidR="0096373F" w:rsidRPr="00DF42CE" w:rsidRDefault="0096373F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:rsidR="009A6764" w:rsidRDefault="0032669E" w:rsidP="0096373F">
      <w:pPr>
        <w:pStyle w:val="1"/>
        <w:spacing w:after="120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:rsidR="001D6B20" w:rsidRPr="0096373F" w:rsidRDefault="001D6B20" w:rsidP="00EB7921">
      <w:pPr>
        <w:widowControl/>
        <w:autoSpaceDE/>
        <w:autoSpaceDN/>
        <w:adjustRightInd/>
        <w:ind w:firstLine="708"/>
        <w:jc w:val="both"/>
        <w:outlineLvl w:val="2"/>
        <w:rPr>
          <w:color w:val="000000" w:themeColor="text1"/>
        </w:rPr>
      </w:pPr>
      <w:r w:rsidRPr="0096373F">
        <w:rPr>
          <w:color w:val="000000" w:themeColor="text1"/>
        </w:rPr>
        <w:t>В учебном процессе используется следующее</w:t>
      </w:r>
      <w:r w:rsidR="00EB7921" w:rsidRPr="0096373F">
        <w:rPr>
          <w:color w:val="000000" w:themeColor="text1"/>
        </w:rPr>
        <w:t xml:space="preserve"> лабораторное оборудование для </w:t>
      </w:r>
      <w:r w:rsidRPr="0096373F">
        <w:rPr>
          <w:color w:val="000000" w:themeColor="text1"/>
        </w:rPr>
        <w:t>прак</w:t>
      </w:r>
      <w:r w:rsidR="00EB7921" w:rsidRPr="0096373F">
        <w:rPr>
          <w:color w:val="000000" w:themeColor="text1"/>
        </w:rPr>
        <w:t>тических и лабораторных занятий</w:t>
      </w:r>
      <w:r w:rsidRPr="0096373F">
        <w:rPr>
          <w:color w:val="000000" w:themeColor="text1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96373F" w:rsidRPr="0096373F" w:rsidTr="0096373F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636FD" w:rsidRPr="0096373F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96373F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636FD" w:rsidRPr="0096373F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96373F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636FD" w:rsidRPr="0096373F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</w:pPr>
            <w:r w:rsidRPr="0096373F">
              <w:rPr>
                <w:rFonts w:eastAsia="Calibri"/>
                <w:b/>
                <w:color w:val="000000" w:themeColor="text1"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DF42CE" w:rsidRPr="00342A65" w:rsidTr="00673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CE" w:rsidRPr="00EB7921" w:rsidRDefault="00DF42CE" w:rsidP="0073400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  <w:r w:rsidRPr="00EB7921">
              <w:rPr>
                <w:rFonts w:eastAsia="Calibri"/>
                <w:color w:val="7030A0"/>
                <w:lang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CE" w:rsidRDefault="00342A65" w:rsidP="008F0E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аттестации.</w:t>
            </w:r>
          </w:p>
          <w:p w:rsidR="00342A65" w:rsidRPr="00CE72A9" w:rsidRDefault="00342A65" w:rsidP="008F0E9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342A65">
              <w:rPr>
                <w:rFonts w:eastAsia="Calibri"/>
                <w:sz w:val="22"/>
                <w:szCs w:val="22"/>
                <w:lang w:eastAsia="en-US" w:bidi="en-US"/>
              </w:rPr>
              <w:t>634034, Томская область, г. Томск, Усова улица, 9в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, аудитория 204.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Комплект учебно</w:t>
            </w:r>
            <w:r>
              <w:rPr>
                <w:sz w:val="22"/>
                <w:szCs w:val="22"/>
              </w:rPr>
              <w:t>й мебели на 23 посадочных мест;</w:t>
            </w:r>
          </w:p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- 1 шт.;</w:t>
            </w:r>
          </w:p>
          <w:p w:rsidR="00DF42CE" w:rsidRP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Проектор - 1 шт.</w:t>
            </w:r>
          </w:p>
        </w:tc>
      </w:tr>
      <w:tr w:rsidR="00DF42CE" w:rsidRPr="00342A65" w:rsidTr="00673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CE" w:rsidRPr="00342A65" w:rsidRDefault="00DF42CE" w:rsidP="0073400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CE" w:rsidRDefault="00342A65" w:rsidP="008F0E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класс).</w:t>
            </w:r>
          </w:p>
          <w:p w:rsidR="00342A65" w:rsidRPr="00CE72A9" w:rsidRDefault="00342A65" w:rsidP="008F0E9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342A65">
              <w:rPr>
                <w:rFonts w:eastAsia="Calibri"/>
                <w:sz w:val="22"/>
                <w:szCs w:val="22"/>
                <w:lang w:eastAsia="en-US" w:bidi="en-US"/>
              </w:rPr>
              <w:t>634034, Томская область, г. Томск, Усова улица, 9в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, аудитория 206.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Доск</w:t>
            </w:r>
            <w:r>
              <w:rPr>
                <w:sz w:val="22"/>
                <w:szCs w:val="22"/>
              </w:rPr>
              <w:t>а аудиторная настенная - 1 шт.;</w:t>
            </w:r>
          </w:p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342A65">
              <w:rPr>
                <w:sz w:val="22"/>
                <w:szCs w:val="22"/>
              </w:rPr>
              <w:t>Стол демонстрационный - 2 шт.;</w:t>
            </w:r>
          </w:p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Pr="00342A65">
              <w:rPr>
                <w:sz w:val="22"/>
                <w:szCs w:val="22"/>
              </w:rPr>
              <w:t>мплект учебной мебели на 15 по</w:t>
            </w:r>
            <w:r>
              <w:rPr>
                <w:sz w:val="22"/>
                <w:szCs w:val="22"/>
              </w:rPr>
              <w:t>садочных мест;</w:t>
            </w:r>
          </w:p>
          <w:p w:rsid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- 11 шт.;</w:t>
            </w:r>
          </w:p>
          <w:p w:rsidR="00DF42CE" w:rsidRPr="00342A65" w:rsidRDefault="00342A65" w:rsidP="006733A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342A65">
              <w:rPr>
                <w:sz w:val="22"/>
                <w:szCs w:val="22"/>
              </w:rPr>
              <w:t>Проектор - 1 шт.</w:t>
            </w:r>
          </w:p>
        </w:tc>
      </w:tr>
    </w:tbl>
    <w:p w:rsidR="00DF42CE" w:rsidRPr="00342A65" w:rsidRDefault="00DF42CE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0F074B" w:rsidRDefault="000F074B" w:rsidP="00552442">
      <w:pPr>
        <w:pStyle w:val="33"/>
        <w:spacing w:before="0" w:after="240"/>
        <w:rPr>
          <w:color w:val="000000" w:themeColor="text1"/>
          <w:sz w:val="24"/>
        </w:rPr>
      </w:pPr>
    </w:p>
    <w:p w:rsidR="00AB2F3A" w:rsidRPr="0096373F" w:rsidRDefault="00170FFF" w:rsidP="00552442">
      <w:pPr>
        <w:pStyle w:val="33"/>
        <w:spacing w:before="0" w:after="240"/>
        <w:rPr>
          <w:color w:val="000000" w:themeColor="text1"/>
          <w:sz w:val="24"/>
        </w:rPr>
      </w:pPr>
      <w:r w:rsidRPr="0096373F">
        <w:rPr>
          <w:color w:val="000000" w:themeColor="text1"/>
          <w:sz w:val="24"/>
        </w:rPr>
        <w:lastRenderedPageBreak/>
        <w:t>Р</w:t>
      </w:r>
      <w:r w:rsidR="00AB2F3A" w:rsidRPr="0096373F">
        <w:rPr>
          <w:color w:val="000000" w:themeColor="text1"/>
          <w:sz w:val="24"/>
        </w:rPr>
        <w:t xml:space="preserve">абочая программа составлена на основе </w:t>
      </w:r>
      <w:r w:rsidR="00EF1CAC" w:rsidRPr="0096373F">
        <w:rPr>
          <w:color w:val="000000" w:themeColor="text1"/>
          <w:sz w:val="24"/>
        </w:rPr>
        <w:t xml:space="preserve">Общей характеристики </w:t>
      </w:r>
      <w:r w:rsidRPr="0096373F">
        <w:rPr>
          <w:color w:val="000000" w:themeColor="text1"/>
          <w:sz w:val="24"/>
        </w:rPr>
        <w:t xml:space="preserve">образовательной программы </w:t>
      </w:r>
      <w:r w:rsidR="00EF1CAC" w:rsidRPr="0096373F">
        <w:rPr>
          <w:color w:val="000000" w:themeColor="text1"/>
          <w:sz w:val="24"/>
        </w:rPr>
        <w:t xml:space="preserve">по направлению </w:t>
      </w:r>
      <w:r w:rsidR="00552442" w:rsidRPr="0096373F">
        <w:rPr>
          <w:color w:val="000000" w:themeColor="text1"/>
          <w:sz w:val="24"/>
        </w:rPr>
        <w:t xml:space="preserve">21.03.01 «Нефтегазовое дело», </w:t>
      </w:r>
      <w:r w:rsidR="00A00B49">
        <w:rPr>
          <w:color w:val="000000"/>
          <w:sz w:val="24"/>
        </w:rPr>
        <w:t>специализация</w:t>
      </w:r>
      <w:r w:rsidR="00A00B49" w:rsidRPr="0096373F">
        <w:rPr>
          <w:color w:val="000000"/>
          <w:sz w:val="24"/>
        </w:rPr>
        <w:t xml:space="preserve"> «</w:t>
      </w:r>
      <w:r w:rsidR="00A00B49">
        <w:rPr>
          <w:color w:val="000000"/>
          <w:sz w:val="24"/>
        </w:rPr>
        <w:t>Бурение нефтяных и газовых скважин</w:t>
      </w:r>
      <w:r w:rsidR="00A00B49" w:rsidRPr="0096373F">
        <w:rPr>
          <w:color w:val="000000"/>
          <w:sz w:val="24"/>
        </w:rPr>
        <w:t>»</w:t>
      </w:r>
      <w:r w:rsidR="00E94F0A">
        <w:rPr>
          <w:color w:val="000000" w:themeColor="text1"/>
          <w:sz w:val="24"/>
        </w:rPr>
        <w:t xml:space="preserve">, </w:t>
      </w:r>
      <w:r w:rsidR="00EF1CAC" w:rsidRPr="0096373F">
        <w:rPr>
          <w:color w:val="000000" w:themeColor="text1"/>
          <w:sz w:val="24"/>
        </w:rPr>
        <w:t>(приема 201</w:t>
      </w:r>
      <w:r w:rsidR="004A74ED">
        <w:rPr>
          <w:color w:val="000000" w:themeColor="text1"/>
          <w:sz w:val="24"/>
        </w:rPr>
        <w:t>8</w:t>
      </w:r>
      <w:r w:rsidR="00EF1CAC" w:rsidRPr="0096373F">
        <w:rPr>
          <w:color w:val="000000" w:themeColor="text1"/>
          <w:sz w:val="24"/>
        </w:rPr>
        <w:t xml:space="preserve"> г.</w:t>
      </w:r>
      <w:r w:rsidRPr="0096373F">
        <w:rPr>
          <w:color w:val="000000" w:themeColor="text1"/>
          <w:sz w:val="24"/>
        </w:rPr>
        <w:t>, очная форма обучения</w:t>
      </w:r>
      <w:r w:rsidR="00EF1CAC" w:rsidRPr="0096373F">
        <w:rPr>
          <w:color w:val="000000" w:themeColor="text1"/>
          <w:sz w:val="24"/>
        </w:rPr>
        <w:t>).</w:t>
      </w:r>
    </w:p>
    <w:p w:rsidR="00EB7921" w:rsidRDefault="00EB7921" w:rsidP="00EB7921">
      <w:pPr>
        <w:jc w:val="both"/>
      </w:pPr>
      <w:r>
        <w:t>Разработчик</w:t>
      </w:r>
      <w:r w:rsidRPr="00EB40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B7921" w:rsidTr="001D0BEE">
        <w:tc>
          <w:tcPr>
            <w:tcW w:w="3209" w:type="dxa"/>
            <w:shd w:val="clear" w:color="auto" w:fill="F2F2F2"/>
          </w:tcPr>
          <w:p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B7921" w:rsidTr="001D0BEE">
        <w:tc>
          <w:tcPr>
            <w:tcW w:w="3209" w:type="dxa"/>
            <w:shd w:val="clear" w:color="auto" w:fill="auto"/>
          </w:tcPr>
          <w:p w:rsidR="00EB7921" w:rsidRDefault="002C78E5" w:rsidP="001D0BEE">
            <w:pPr>
              <w:jc w:val="both"/>
            </w:pPr>
            <w:r>
              <w:t>Доцент</w:t>
            </w:r>
            <w:r w:rsidR="005478CF">
              <w:t xml:space="preserve"> ОНД</w:t>
            </w:r>
            <w:r>
              <w:t>, к.т.н.</w:t>
            </w:r>
          </w:p>
        </w:tc>
        <w:tc>
          <w:tcPr>
            <w:tcW w:w="3209" w:type="dxa"/>
            <w:shd w:val="clear" w:color="auto" w:fill="auto"/>
          </w:tcPr>
          <w:p w:rsidR="00EB7921" w:rsidRDefault="00EB7921" w:rsidP="001D0BEE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:rsidR="00EB7921" w:rsidRDefault="002C78E5" w:rsidP="001D0BEE">
            <w:pPr>
              <w:jc w:val="both"/>
            </w:pPr>
            <w:r>
              <w:t>А.В. Ковалев</w:t>
            </w:r>
          </w:p>
        </w:tc>
      </w:tr>
    </w:tbl>
    <w:p w:rsidR="000F759F" w:rsidRPr="0096373F" w:rsidRDefault="000F759F" w:rsidP="000F759F">
      <w:pPr>
        <w:spacing w:before="240"/>
        <w:jc w:val="both"/>
        <w:rPr>
          <w:color w:val="000000" w:themeColor="text1"/>
        </w:rPr>
      </w:pPr>
      <w:r w:rsidRPr="0096373F">
        <w:rPr>
          <w:color w:val="000000" w:themeColor="text1"/>
        </w:rPr>
        <w:t xml:space="preserve">Программа одобрена на заседании Отделения нефтегазового дела </w:t>
      </w:r>
    </w:p>
    <w:p w:rsidR="000F759F" w:rsidRDefault="000F759F" w:rsidP="000F759F">
      <w:pPr>
        <w:rPr>
          <w:color w:val="000000" w:themeColor="text1"/>
        </w:rPr>
      </w:pPr>
      <w:r w:rsidRPr="001436BA">
        <w:rPr>
          <w:color w:val="000000" w:themeColor="text1"/>
        </w:rPr>
        <w:t>(протокол от «</w:t>
      </w:r>
      <w:r w:rsidRPr="001436BA">
        <w:rPr>
          <w:color w:val="000000" w:themeColor="text1"/>
          <w:u w:val="single"/>
        </w:rPr>
        <w:t>25</w:t>
      </w:r>
      <w:r w:rsidRPr="001436BA">
        <w:rPr>
          <w:color w:val="000000" w:themeColor="text1"/>
        </w:rPr>
        <w:t xml:space="preserve">» </w:t>
      </w:r>
      <w:r w:rsidRPr="001436BA">
        <w:rPr>
          <w:color w:val="000000" w:themeColor="text1"/>
          <w:u w:val="single"/>
        </w:rPr>
        <w:t>июня</w:t>
      </w:r>
      <w:r w:rsidRPr="001436BA">
        <w:rPr>
          <w:color w:val="000000" w:themeColor="text1"/>
        </w:rPr>
        <w:t xml:space="preserve"> 20</w:t>
      </w:r>
      <w:r w:rsidRPr="001436BA">
        <w:rPr>
          <w:color w:val="000000" w:themeColor="text1"/>
          <w:u w:val="single"/>
        </w:rPr>
        <w:t xml:space="preserve">18 </w:t>
      </w:r>
      <w:r w:rsidRPr="001436BA">
        <w:rPr>
          <w:color w:val="000000" w:themeColor="text1"/>
        </w:rPr>
        <w:t xml:space="preserve">г. № </w:t>
      </w:r>
      <w:r w:rsidRPr="001436BA">
        <w:rPr>
          <w:color w:val="000000" w:themeColor="text1"/>
          <w:u w:val="single"/>
        </w:rPr>
        <w:t>22</w:t>
      </w:r>
      <w:r w:rsidRPr="001436BA">
        <w:rPr>
          <w:color w:val="000000" w:themeColor="text1"/>
        </w:rPr>
        <w:t>).</w:t>
      </w:r>
    </w:p>
    <w:p w:rsidR="00DF42CE" w:rsidRDefault="00DF42CE" w:rsidP="00DF42CE">
      <w:pPr>
        <w:jc w:val="both"/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806FB1" w:rsidTr="00315775">
        <w:tc>
          <w:tcPr>
            <w:tcW w:w="4927" w:type="dxa"/>
          </w:tcPr>
          <w:p w:rsidR="00806FB1" w:rsidRDefault="000F759F" w:rsidP="00315775">
            <w:r>
              <w:t>И. о. заведующего кафедрой</w:t>
            </w:r>
            <w:r w:rsidR="00806FB1" w:rsidRPr="00095C0D">
              <w:t>-руководителя отделения на правах кафедры</w:t>
            </w:r>
            <w:r w:rsidR="00806FB1">
              <w:t xml:space="preserve"> ОНД,</w:t>
            </w:r>
          </w:p>
          <w:p w:rsidR="00806FB1" w:rsidRDefault="00CB7E7F" w:rsidP="00315775">
            <w:pPr>
              <w:rPr>
                <w:b/>
              </w:rPr>
            </w:pPr>
            <w:r>
              <w:rPr>
                <w:color w:val="000000" w:themeColor="text1"/>
              </w:rPr>
              <w:t>д. г.-</w:t>
            </w:r>
            <w:proofErr w:type="spellStart"/>
            <w:r>
              <w:rPr>
                <w:color w:val="000000" w:themeColor="text1"/>
              </w:rPr>
              <w:t>м</w:t>
            </w:r>
            <w:r w:rsidR="00806FB1" w:rsidRPr="0096373F">
              <w:rPr>
                <w:color w:val="000000" w:themeColor="text1"/>
              </w:rPr>
              <w:t>.н</w:t>
            </w:r>
            <w:proofErr w:type="spellEnd"/>
            <w:r w:rsidR="00806FB1" w:rsidRPr="0096373F">
              <w:rPr>
                <w:color w:val="000000" w:themeColor="text1"/>
              </w:rPr>
              <w:t>, профессор</w:t>
            </w:r>
          </w:p>
        </w:tc>
        <w:tc>
          <w:tcPr>
            <w:tcW w:w="4927" w:type="dxa"/>
          </w:tcPr>
          <w:p w:rsidR="00806FB1" w:rsidRPr="0096373F" w:rsidRDefault="00806FB1" w:rsidP="00315775">
            <w:pPr>
              <w:jc w:val="both"/>
              <w:rPr>
                <w:color w:val="000000" w:themeColor="text1"/>
              </w:rPr>
            </w:pPr>
            <w:r w:rsidRPr="0096373F">
              <w:rPr>
                <w:color w:val="000000" w:themeColor="text1"/>
              </w:rPr>
              <w:t>_____________________/</w:t>
            </w:r>
            <w:r>
              <w:rPr>
                <w:color w:val="000000" w:themeColor="text1"/>
              </w:rPr>
              <w:t>И.А. Мельник</w:t>
            </w:r>
            <w:r w:rsidRPr="0096373F">
              <w:rPr>
                <w:color w:val="000000" w:themeColor="text1"/>
              </w:rPr>
              <w:t>/</w:t>
            </w:r>
          </w:p>
          <w:p w:rsidR="00806FB1" w:rsidRPr="0096373F" w:rsidRDefault="00806FB1" w:rsidP="003157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 </w:t>
            </w:r>
            <w:r w:rsidRPr="0096373F">
              <w:rPr>
                <w:color w:val="000000" w:themeColor="text1"/>
                <w:sz w:val="20"/>
              </w:rPr>
              <w:t>подпись</w:t>
            </w:r>
          </w:p>
          <w:p w:rsidR="00806FB1" w:rsidRDefault="00806FB1" w:rsidP="00315775">
            <w:pPr>
              <w:rPr>
                <w:b/>
              </w:rPr>
            </w:pPr>
          </w:p>
        </w:tc>
      </w:tr>
    </w:tbl>
    <w:p w:rsidR="004A2145" w:rsidRDefault="004A2145" w:rsidP="004A2145">
      <w:pPr>
        <w:rPr>
          <w:b/>
        </w:rPr>
      </w:pPr>
    </w:p>
    <w:p w:rsidR="00EB7921" w:rsidRPr="007F6BAB" w:rsidRDefault="004A2145" w:rsidP="004A2145">
      <w:pPr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0F759F" w:rsidTr="00C00DDD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Pr="00AB1C6D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Pr="00AB1C6D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Pr="00AB1C6D" w:rsidRDefault="000F759F" w:rsidP="00C00DDD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>
              <w:rPr>
                <w:b/>
                <w:sz w:val="16"/>
              </w:rPr>
              <w:t>ОНД</w:t>
            </w:r>
            <w:r w:rsidRPr="00F80B4B">
              <w:rPr>
                <w:b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0F759F" w:rsidTr="00C00DDD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spacing w:val="-6"/>
                <w:lang w:eastAsia="en-US"/>
              </w:rPr>
              <w:t>20</w:t>
            </w:r>
            <w:r>
              <w:rPr>
                <w:spacing w:val="-6"/>
                <w:lang w:val="en-US" w:eastAsia="en-US"/>
              </w:rPr>
              <w:t>19</w:t>
            </w:r>
            <w:r>
              <w:rPr>
                <w:spacing w:val="-6"/>
                <w:lang w:eastAsia="en-US"/>
              </w:rPr>
              <w:t>_/</w:t>
            </w:r>
            <w:r>
              <w:rPr>
                <w:spacing w:val="-6"/>
                <w:lang w:val="en-US" w:eastAsia="en-US"/>
              </w:rPr>
              <w:t xml:space="preserve">2020 </w:t>
            </w:r>
            <w:r>
              <w:rPr>
                <w:spacing w:val="-6"/>
                <w:lang w:eastAsia="en-US"/>
              </w:rPr>
              <w:t>учебный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  <w:r>
              <w:rPr>
                <w:lang w:eastAsia="en-US"/>
              </w:rPr>
              <w:t xml:space="preserve"> Актуализировано содержание раздела «Учебно-методическое и информационное обеспечение дисциплины»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24. 06.2019 г. </w:t>
            </w:r>
          </w:p>
          <w:p w:rsidR="000F759F" w:rsidRDefault="000F759F" w:rsidP="00C00DDD">
            <w:pPr>
              <w:jc w:val="both"/>
            </w:pPr>
            <w:r>
              <w:rPr>
                <w:lang w:eastAsia="en-US"/>
              </w:rPr>
              <w:t xml:space="preserve">№ 15 </w:t>
            </w:r>
          </w:p>
        </w:tc>
      </w:tr>
      <w:tr w:rsidR="000F759F" w:rsidTr="00C00DDD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pacing w:val="-6"/>
                <w:lang w:eastAsia="en-US"/>
              </w:rPr>
              <w:t>2020_/</w:t>
            </w:r>
            <w:r w:rsidRPr="00BF33AD">
              <w:rPr>
                <w:spacing w:val="-6"/>
                <w:lang w:eastAsia="en-US"/>
              </w:rPr>
              <w:t>202</w:t>
            </w:r>
            <w:r>
              <w:rPr>
                <w:spacing w:val="-6"/>
                <w:lang w:eastAsia="en-US"/>
              </w:rPr>
              <w:t>1 учебный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eastAsia="en-US"/>
              </w:rPr>
              <w:t>Актуализировано содержание раздела «Учебно-методическое и информационное обеспечение дисциплины»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9F" w:rsidRDefault="000F759F" w:rsidP="00C00DD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26.06.2020 г. </w:t>
            </w:r>
          </w:p>
          <w:p w:rsidR="000F759F" w:rsidRDefault="000F759F" w:rsidP="00C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eastAsia="en-US"/>
              </w:rPr>
              <w:t>№ 25</w:t>
            </w:r>
          </w:p>
        </w:tc>
      </w:tr>
    </w:tbl>
    <w:p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2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36" w:rsidRDefault="00D90536" w:rsidP="009A6764">
      <w:r>
        <w:separator/>
      </w:r>
    </w:p>
  </w:endnote>
  <w:endnote w:type="continuationSeparator" w:id="0">
    <w:p w:rsidR="00D90536" w:rsidRDefault="00D9053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36" w:rsidRDefault="00D90536" w:rsidP="009A6764">
      <w:r>
        <w:separator/>
      </w:r>
    </w:p>
  </w:footnote>
  <w:footnote w:type="continuationSeparator" w:id="0">
    <w:p w:rsidR="00D90536" w:rsidRDefault="00D90536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74" w:rsidRDefault="00274B74" w:rsidP="00274B7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21" w:rsidRDefault="00EB7921" w:rsidP="001D0BEE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6A2D17"/>
    <w:multiLevelType w:val="hybridMultilevel"/>
    <w:tmpl w:val="90F6A9BE"/>
    <w:lvl w:ilvl="0" w:tplc="E3BC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8B4712"/>
    <w:multiLevelType w:val="hybridMultilevel"/>
    <w:tmpl w:val="8488F132"/>
    <w:lvl w:ilvl="0" w:tplc="E3BC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2305285D"/>
    <w:multiLevelType w:val="hybridMultilevel"/>
    <w:tmpl w:val="487AD6F2"/>
    <w:lvl w:ilvl="0" w:tplc="82BE37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16BDB"/>
    <w:multiLevelType w:val="hybridMultilevel"/>
    <w:tmpl w:val="D29658FC"/>
    <w:lvl w:ilvl="0" w:tplc="1E843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3C5"/>
    <w:multiLevelType w:val="hybridMultilevel"/>
    <w:tmpl w:val="8730CE1C"/>
    <w:lvl w:ilvl="0" w:tplc="E3BC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32617C"/>
    <w:multiLevelType w:val="hybridMultilevel"/>
    <w:tmpl w:val="24F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52BC4CF1"/>
    <w:multiLevelType w:val="hybridMultilevel"/>
    <w:tmpl w:val="22D0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530EF6"/>
    <w:multiLevelType w:val="hybridMultilevel"/>
    <w:tmpl w:val="0E3A3226"/>
    <w:lvl w:ilvl="0" w:tplc="2746110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E092E"/>
    <w:multiLevelType w:val="hybridMultilevel"/>
    <w:tmpl w:val="D1DE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01E8A"/>
    <w:multiLevelType w:val="hybridMultilevel"/>
    <w:tmpl w:val="78001C1C"/>
    <w:lvl w:ilvl="0" w:tplc="E3BC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05F"/>
    <w:multiLevelType w:val="hybridMultilevel"/>
    <w:tmpl w:val="C8A6FC5C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40"/>
  </w:num>
  <w:num w:numId="8">
    <w:abstractNumId w:val="34"/>
  </w:num>
  <w:num w:numId="9">
    <w:abstractNumId w:val="21"/>
  </w:num>
  <w:num w:numId="10">
    <w:abstractNumId w:val="43"/>
  </w:num>
  <w:num w:numId="11">
    <w:abstractNumId w:val="41"/>
  </w:num>
  <w:num w:numId="12">
    <w:abstractNumId w:val="45"/>
  </w:num>
  <w:num w:numId="13">
    <w:abstractNumId w:val="27"/>
  </w:num>
  <w:num w:numId="14">
    <w:abstractNumId w:val="18"/>
  </w:num>
  <w:num w:numId="15">
    <w:abstractNumId w:val="0"/>
  </w:num>
  <w:num w:numId="16">
    <w:abstractNumId w:val="19"/>
  </w:num>
  <w:num w:numId="17">
    <w:abstractNumId w:val="24"/>
  </w:num>
  <w:num w:numId="18">
    <w:abstractNumId w:val="25"/>
  </w:num>
  <w:num w:numId="19">
    <w:abstractNumId w:val="9"/>
  </w:num>
  <w:num w:numId="20">
    <w:abstractNumId w:val="16"/>
  </w:num>
  <w:num w:numId="21">
    <w:abstractNumId w:val="31"/>
  </w:num>
  <w:num w:numId="22">
    <w:abstractNumId w:val="32"/>
  </w:num>
  <w:num w:numId="23">
    <w:abstractNumId w:val="28"/>
  </w:num>
  <w:num w:numId="24">
    <w:abstractNumId w:val="11"/>
  </w:num>
  <w:num w:numId="25">
    <w:abstractNumId w:val="30"/>
  </w:num>
  <w:num w:numId="26">
    <w:abstractNumId w:val="4"/>
  </w:num>
  <w:num w:numId="27">
    <w:abstractNumId w:val="26"/>
  </w:num>
  <w:num w:numId="28">
    <w:abstractNumId w:val="42"/>
  </w:num>
  <w:num w:numId="29">
    <w:abstractNumId w:val="10"/>
  </w:num>
  <w:num w:numId="30">
    <w:abstractNumId w:val="38"/>
  </w:num>
  <w:num w:numId="31">
    <w:abstractNumId w:val="8"/>
  </w:num>
  <w:num w:numId="32">
    <w:abstractNumId w:val="17"/>
  </w:num>
  <w:num w:numId="33">
    <w:abstractNumId w:val="15"/>
  </w:num>
  <w:num w:numId="34">
    <w:abstractNumId w:val="14"/>
  </w:num>
  <w:num w:numId="35">
    <w:abstractNumId w:val="37"/>
  </w:num>
  <w:num w:numId="36">
    <w:abstractNumId w:val="7"/>
  </w:num>
  <w:num w:numId="37">
    <w:abstractNumId w:val="46"/>
  </w:num>
  <w:num w:numId="38">
    <w:abstractNumId w:val="23"/>
  </w:num>
  <w:num w:numId="39">
    <w:abstractNumId w:val="22"/>
  </w:num>
  <w:num w:numId="40">
    <w:abstractNumId w:val="5"/>
  </w:num>
  <w:num w:numId="41">
    <w:abstractNumId w:val="39"/>
  </w:num>
  <w:num w:numId="42">
    <w:abstractNumId w:val="6"/>
  </w:num>
  <w:num w:numId="43">
    <w:abstractNumId w:val="29"/>
  </w:num>
  <w:num w:numId="44">
    <w:abstractNumId w:val="36"/>
  </w:num>
  <w:num w:numId="45">
    <w:abstractNumId w:val="20"/>
  </w:num>
  <w:num w:numId="46">
    <w:abstractNumId w:val="33"/>
  </w:num>
  <w:num w:numId="4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4ED"/>
    <w:rsid w:val="00031D78"/>
    <w:rsid w:val="0003258F"/>
    <w:rsid w:val="00032716"/>
    <w:rsid w:val="00032A8A"/>
    <w:rsid w:val="00033D40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5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614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9FB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10A"/>
    <w:rsid w:val="000E04E5"/>
    <w:rsid w:val="000E26F0"/>
    <w:rsid w:val="000E2971"/>
    <w:rsid w:val="000E2B4F"/>
    <w:rsid w:val="000E2DD2"/>
    <w:rsid w:val="000E2F74"/>
    <w:rsid w:val="000E37E3"/>
    <w:rsid w:val="000E4067"/>
    <w:rsid w:val="000E4095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74B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59F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81D"/>
    <w:rsid w:val="0011422B"/>
    <w:rsid w:val="00114277"/>
    <w:rsid w:val="00114914"/>
    <w:rsid w:val="001153A8"/>
    <w:rsid w:val="00115435"/>
    <w:rsid w:val="001164A8"/>
    <w:rsid w:val="00117358"/>
    <w:rsid w:val="00117AC3"/>
    <w:rsid w:val="0012021D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47626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5A3F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ABA"/>
    <w:rsid w:val="00225BD3"/>
    <w:rsid w:val="00226209"/>
    <w:rsid w:val="0022675D"/>
    <w:rsid w:val="00227C31"/>
    <w:rsid w:val="00227C8F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D7E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A2D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2D8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8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449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AF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65"/>
    <w:rsid w:val="00342AB3"/>
    <w:rsid w:val="00342E34"/>
    <w:rsid w:val="0034389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8F4"/>
    <w:rsid w:val="00356DBF"/>
    <w:rsid w:val="00357EE9"/>
    <w:rsid w:val="003602E9"/>
    <w:rsid w:val="00360AAC"/>
    <w:rsid w:val="00361374"/>
    <w:rsid w:val="0036146C"/>
    <w:rsid w:val="003615BE"/>
    <w:rsid w:val="00361A5D"/>
    <w:rsid w:val="00362A46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0F59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05F"/>
    <w:rsid w:val="003D443A"/>
    <w:rsid w:val="003D4E66"/>
    <w:rsid w:val="003D4EDE"/>
    <w:rsid w:val="003D53C2"/>
    <w:rsid w:val="003D55F3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4ED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9C2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0C7"/>
    <w:rsid w:val="004F572A"/>
    <w:rsid w:val="004F6B06"/>
    <w:rsid w:val="004F7798"/>
    <w:rsid w:val="00501E90"/>
    <w:rsid w:val="005026F3"/>
    <w:rsid w:val="00502887"/>
    <w:rsid w:val="00502F0B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8CF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442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0D24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AC3"/>
    <w:rsid w:val="00670E22"/>
    <w:rsid w:val="00670FC6"/>
    <w:rsid w:val="00671BA4"/>
    <w:rsid w:val="006723AF"/>
    <w:rsid w:val="006729B4"/>
    <w:rsid w:val="00672CDA"/>
    <w:rsid w:val="00672D70"/>
    <w:rsid w:val="006733AF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274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158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6E8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717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BBB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6FB1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3E3F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938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00"/>
    <w:rsid w:val="00951940"/>
    <w:rsid w:val="009522D8"/>
    <w:rsid w:val="00952CAB"/>
    <w:rsid w:val="00953545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373F"/>
    <w:rsid w:val="0096379C"/>
    <w:rsid w:val="009637DB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AC1"/>
    <w:rsid w:val="00983FD6"/>
    <w:rsid w:val="0098443D"/>
    <w:rsid w:val="00985283"/>
    <w:rsid w:val="00985F86"/>
    <w:rsid w:val="00986FE9"/>
    <w:rsid w:val="00987267"/>
    <w:rsid w:val="00987BF9"/>
    <w:rsid w:val="00990B03"/>
    <w:rsid w:val="00990F6D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734"/>
    <w:rsid w:val="009F59C2"/>
    <w:rsid w:val="009F5CEB"/>
    <w:rsid w:val="009F6A9A"/>
    <w:rsid w:val="009F6F91"/>
    <w:rsid w:val="009F7AFD"/>
    <w:rsid w:val="009F7ED2"/>
    <w:rsid w:val="00A001C2"/>
    <w:rsid w:val="00A00B49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250E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E3F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AFE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0FA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72C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27E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1D2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E7F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BFC"/>
    <w:rsid w:val="00D13F4D"/>
    <w:rsid w:val="00D14A11"/>
    <w:rsid w:val="00D14A4C"/>
    <w:rsid w:val="00D14D8D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91E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4C69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536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2CE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0EE7"/>
    <w:rsid w:val="00E62382"/>
    <w:rsid w:val="00E626EE"/>
    <w:rsid w:val="00E62B55"/>
    <w:rsid w:val="00E62DAF"/>
    <w:rsid w:val="00E6307A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3E63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0C20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4F0A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08D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5B46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A7B0E10"/>
  <w15:docId w15:val="{85894704-8081-42DF-B3ED-F9417B9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3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125439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il-indust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b.tpu.ru/fulltext2/m/2019/m034.pdf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" TargetMode="External"/><Relationship Id="rId20" Type="http://schemas.openxmlformats.org/officeDocument/2006/relationships/hyperlink" Target="https://new.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5/m084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odeks.lib.tpu.ru/" TargetMode="External"/><Relationship Id="rId23" Type="http://schemas.openxmlformats.org/officeDocument/2006/relationships/hyperlink" Target="http://petrolibrary.ru" TargetMode="External"/><Relationship Id="rId10" Type="http://schemas.openxmlformats.org/officeDocument/2006/relationships/hyperlink" Target="https://e.lanbook.com/book/43875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tud.lms.tpu.ru/course/view.php?id=2519" TargetMode="External"/><Relationship Id="rId22" Type="http://schemas.openxmlformats.org/officeDocument/2006/relationships/hyperlink" Target="http://www.ng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E0C3-3D07-4AE2-B6A9-D8B359E9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Максимова Юлия Анатольевна</cp:lastModifiedBy>
  <cp:revision>14</cp:revision>
  <cp:lastPrinted>2021-01-13T13:40:00Z</cp:lastPrinted>
  <dcterms:created xsi:type="dcterms:W3CDTF">2020-11-13T07:00:00Z</dcterms:created>
  <dcterms:modified xsi:type="dcterms:W3CDTF">2021-01-13T13:41:00Z</dcterms:modified>
</cp:coreProperties>
</file>