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0" w:rsidRPr="00300342" w:rsidRDefault="00926C8B" w:rsidP="00300342">
      <w:pPr>
        <w:jc w:val="center"/>
      </w:pPr>
      <w:r>
        <w:rPr>
          <w:noProof/>
        </w:rPr>
        <w:drawing>
          <wp:inline distT="0" distB="0" distL="0" distR="0" wp14:anchorId="1F54A870" wp14:editId="0DCE934D">
            <wp:extent cx="5943513" cy="781553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42">
        <w:t xml:space="preserve"> </w:t>
      </w:r>
    </w:p>
    <w:p w:rsidR="00C53850" w:rsidRPr="00300342" w:rsidRDefault="00C53850" w:rsidP="00300342"/>
    <w:p w:rsidR="00C53850" w:rsidRPr="00300342" w:rsidRDefault="00C53850" w:rsidP="00300342"/>
    <w:p w:rsidR="00C53850" w:rsidRPr="00300342" w:rsidRDefault="00C53850" w:rsidP="00300342"/>
    <w:p w:rsidR="00C53850" w:rsidRPr="00300342" w:rsidRDefault="00C53850" w:rsidP="00300342"/>
    <w:p w:rsidR="00C53850" w:rsidRPr="00300342" w:rsidRDefault="00C53850" w:rsidP="00300342"/>
    <w:p w:rsidR="004F3007" w:rsidRDefault="003B46CA" w:rsidP="00300342">
      <w:pPr>
        <w:jc w:val="center"/>
      </w:pPr>
      <w:r>
        <w:t>2020</w:t>
      </w:r>
      <w:r w:rsidR="00C53850" w:rsidRPr="00300342">
        <w:t xml:space="preserve"> г.</w:t>
      </w:r>
    </w:p>
    <w:p w:rsidR="00F24E8B" w:rsidRDefault="00F24E8B" w:rsidP="00300342">
      <w:pPr>
        <w:jc w:val="center"/>
      </w:pPr>
    </w:p>
    <w:p w:rsidR="009D1D6A" w:rsidRPr="00300342" w:rsidRDefault="009D1D6A" w:rsidP="005B5CAC"/>
    <w:p w:rsidR="004F3007" w:rsidRPr="00F24E8B" w:rsidRDefault="004F3007" w:rsidP="00F24E8B">
      <w:pPr>
        <w:jc w:val="center"/>
        <w:rPr>
          <w:b/>
        </w:rPr>
      </w:pPr>
      <w:r w:rsidRPr="00F24E8B">
        <w:rPr>
          <w:b/>
        </w:rPr>
        <w:t>1. Цели освоения дисциплины</w:t>
      </w:r>
    </w:p>
    <w:p w:rsidR="00637FEC" w:rsidRPr="00F16651" w:rsidRDefault="00637FEC" w:rsidP="00300342">
      <w:pPr>
        <w:ind w:firstLine="567"/>
        <w:jc w:val="both"/>
      </w:pPr>
    </w:p>
    <w:p w:rsidR="00C53850" w:rsidRDefault="004F3007" w:rsidP="00300342">
      <w:pPr>
        <w:ind w:firstLine="567"/>
        <w:jc w:val="both"/>
      </w:pPr>
      <w:r w:rsidRPr="00F16651">
        <w:t>Целями освоения дисциплины является формирование у обучающихся определенного состава компетенций для подготовки к профессиональной деятельности.</w:t>
      </w:r>
    </w:p>
    <w:p w:rsidR="00DB49A6" w:rsidRDefault="00DB49A6" w:rsidP="00300342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124"/>
        <w:gridCol w:w="1092"/>
        <w:gridCol w:w="1904"/>
        <w:gridCol w:w="728"/>
        <w:gridCol w:w="2592"/>
      </w:tblGrid>
      <w:tr w:rsidR="00EA115D" w:rsidRPr="00EA115D" w:rsidTr="00DB49A6">
        <w:trPr>
          <w:trHeight w:val="373"/>
          <w:tblHeader/>
        </w:trPr>
        <w:tc>
          <w:tcPr>
            <w:tcW w:w="0" w:type="auto"/>
            <w:vMerge w:val="restart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vMerge w:val="restart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EA115D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0" w:type="auto"/>
            <w:gridSpan w:val="2"/>
            <w:shd w:val="clear" w:color="auto" w:fill="EDEDED"/>
            <w:vAlign w:val="center"/>
          </w:tcPr>
          <w:p w:rsidR="00EA115D" w:rsidRPr="00EA115D" w:rsidRDefault="00EA115D" w:rsidP="00EA115D">
            <w:pPr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0" w:type="auto"/>
            <w:gridSpan w:val="2"/>
            <w:shd w:val="clear" w:color="auto" w:fill="EDEDED"/>
          </w:tcPr>
          <w:p w:rsidR="00EA115D" w:rsidRPr="00EA115D" w:rsidRDefault="00EA115D" w:rsidP="00EA115D">
            <w:pPr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компетенции)</w:t>
            </w:r>
          </w:p>
        </w:tc>
      </w:tr>
      <w:tr w:rsidR="00EA115D" w:rsidRPr="00EA115D" w:rsidTr="00DB49A6">
        <w:trPr>
          <w:trHeight w:val="417"/>
          <w:tblHeader/>
        </w:trPr>
        <w:tc>
          <w:tcPr>
            <w:tcW w:w="0" w:type="auto"/>
            <w:vMerge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vMerge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индикатора достижения </w:t>
            </w:r>
          </w:p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A115D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EA115D" w:rsidRPr="00EA115D" w:rsidRDefault="00EA115D" w:rsidP="00EA115D">
            <w:pPr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EA115D" w:rsidRPr="00EA115D" w:rsidTr="00DB49A6">
        <w:trPr>
          <w:trHeight w:val="255"/>
        </w:trPr>
        <w:tc>
          <w:tcPr>
            <w:tcW w:w="0" w:type="auto"/>
            <w:vMerge w:val="restart"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У</w:t>
            </w:r>
            <w:proofErr w:type="gramStart"/>
            <w:r w:rsidRPr="00EA115D">
              <w:rPr>
                <w:sz w:val="16"/>
                <w:szCs w:val="16"/>
              </w:rPr>
              <w:t>К(</w:t>
            </w:r>
            <w:proofErr w:type="gramEnd"/>
            <w:r w:rsidRPr="00EA115D">
              <w:rPr>
                <w:sz w:val="16"/>
                <w:szCs w:val="16"/>
              </w:rPr>
              <w:t>У)-9</w:t>
            </w:r>
          </w:p>
        </w:tc>
        <w:tc>
          <w:tcPr>
            <w:tcW w:w="0" w:type="auto"/>
            <w:vMerge w:val="restart"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  <w:proofErr w:type="gramStart"/>
            <w:r w:rsidRPr="00EA115D">
              <w:rPr>
                <w:sz w:val="16"/>
                <w:szCs w:val="16"/>
              </w:rPr>
              <w:t>Способен</w:t>
            </w:r>
            <w:proofErr w:type="gramEnd"/>
            <w:r w:rsidRPr="00EA115D">
              <w:rPr>
                <w:sz w:val="16"/>
                <w:szCs w:val="16"/>
              </w:rPr>
              <w:t xml:space="preserve"> проявлять предприимчивость в практической деятельности, в </w:t>
            </w:r>
            <w:proofErr w:type="spellStart"/>
            <w:r w:rsidRPr="00EA115D">
              <w:rPr>
                <w:sz w:val="16"/>
                <w:szCs w:val="16"/>
              </w:rPr>
              <w:t>т.ч</w:t>
            </w:r>
            <w:proofErr w:type="spellEnd"/>
            <w:r w:rsidRPr="00EA115D">
              <w:rPr>
                <w:sz w:val="16"/>
                <w:szCs w:val="16"/>
              </w:rPr>
              <w:t xml:space="preserve">. в рамках </w:t>
            </w:r>
            <w:r w:rsidRPr="00EA115D">
              <w:rPr>
                <w:bCs/>
                <w:sz w:val="16"/>
                <w:szCs w:val="16"/>
              </w:rPr>
              <w:t>разработки коммерчески перспективного продукта на основе научно-технической идеи</w:t>
            </w:r>
          </w:p>
        </w:tc>
        <w:tc>
          <w:tcPr>
            <w:tcW w:w="0" w:type="auto"/>
            <w:vMerge w:val="restart"/>
            <w:vAlign w:val="center"/>
          </w:tcPr>
          <w:p w:rsidR="00EA115D" w:rsidRPr="00EA115D" w:rsidRDefault="00DB49A6" w:rsidP="00EA115D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DB49A6">
              <w:rPr>
                <w:sz w:val="16"/>
                <w:szCs w:val="16"/>
              </w:rPr>
              <w:t>У</w:t>
            </w:r>
            <w:proofErr w:type="gramStart"/>
            <w:r w:rsidRPr="00DB49A6">
              <w:rPr>
                <w:sz w:val="16"/>
                <w:szCs w:val="16"/>
              </w:rPr>
              <w:t>К(</w:t>
            </w:r>
            <w:proofErr w:type="gramEnd"/>
            <w:r w:rsidRPr="00DB49A6">
              <w:rPr>
                <w:sz w:val="16"/>
                <w:szCs w:val="16"/>
              </w:rPr>
              <w:t>У)-9.1</w:t>
            </w:r>
          </w:p>
        </w:tc>
        <w:tc>
          <w:tcPr>
            <w:tcW w:w="0" w:type="auto"/>
            <w:vMerge w:val="restart"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Выявляет проблему, формулирует цель для ее решения, критерии достижимости цели, определяет ресурсы для достижения цели, воспринимая изменения внешней среды</w:t>
            </w: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У</w:t>
            </w:r>
            <w:proofErr w:type="gramStart"/>
            <w:r w:rsidRPr="00EA115D">
              <w:rPr>
                <w:sz w:val="16"/>
                <w:szCs w:val="16"/>
              </w:rPr>
              <w:t>К(</w:t>
            </w:r>
            <w:proofErr w:type="gramEnd"/>
            <w:r w:rsidRPr="00EA115D">
              <w:rPr>
                <w:sz w:val="16"/>
                <w:szCs w:val="16"/>
              </w:rPr>
              <w:t>У)-9.В1</w:t>
            </w: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both"/>
              <w:rPr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Владеет опытом постановки достижимых целей, принятия оптимальных решений</w:t>
            </w:r>
          </w:p>
          <w:p w:rsidR="00EA115D" w:rsidRPr="00EA115D" w:rsidRDefault="00EA115D" w:rsidP="00EA115D">
            <w:pPr>
              <w:ind w:firstLine="13"/>
              <w:jc w:val="both"/>
              <w:rPr>
                <w:sz w:val="16"/>
                <w:szCs w:val="16"/>
              </w:rPr>
            </w:pPr>
          </w:p>
        </w:tc>
      </w:tr>
      <w:tr w:rsidR="00EA115D" w:rsidRPr="00EA115D" w:rsidTr="00DB49A6">
        <w:trPr>
          <w:trHeight w:val="255"/>
        </w:trPr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У</w:t>
            </w:r>
            <w:proofErr w:type="gramStart"/>
            <w:r w:rsidRPr="00EA115D">
              <w:rPr>
                <w:sz w:val="16"/>
                <w:szCs w:val="16"/>
              </w:rPr>
              <w:t>К(</w:t>
            </w:r>
            <w:proofErr w:type="gramEnd"/>
            <w:r w:rsidRPr="00EA115D">
              <w:rPr>
                <w:sz w:val="16"/>
                <w:szCs w:val="16"/>
              </w:rPr>
              <w:t>У)-9.У1</w:t>
            </w: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both"/>
              <w:rPr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 xml:space="preserve">Умеет формулировать достижимые цели, принимать оптимальные решения, находить источники восполнения внутренних и внешних ресурсов для поддержания ресурсного состояния, моделировать возможные ситуации применения гибкости мышления и поведения, проявления сенсорной восприимчивости      </w:t>
            </w:r>
          </w:p>
        </w:tc>
      </w:tr>
      <w:tr w:rsidR="00EA115D" w:rsidRPr="00EA115D" w:rsidTr="00DB49A6">
        <w:trPr>
          <w:trHeight w:val="255"/>
        </w:trPr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115D" w:rsidRPr="00EA115D" w:rsidRDefault="00EA115D" w:rsidP="00EA115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У</w:t>
            </w:r>
            <w:proofErr w:type="gramStart"/>
            <w:r w:rsidRPr="00EA115D">
              <w:rPr>
                <w:sz w:val="16"/>
                <w:szCs w:val="16"/>
              </w:rPr>
              <w:t>К(</w:t>
            </w:r>
            <w:proofErr w:type="gramEnd"/>
            <w:r w:rsidRPr="00EA115D">
              <w:rPr>
                <w:sz w:val="16"/>
                <w:szCs w:val="16"/>
              </w:rPr>
              <w:t>У)-9.З1</w:t>
            </w:r>
          </w:p>
        </w:tc>
        <w:tc>
          <w:tcPr>
            <w:tcW w:w="0" w:type="auto"/>
            <w:vAlign w:val="center"/>
          </w:tcPr>
          <w:p w:rsidR="00EA115D" w:rsidRPr="00EA115D" w:rsidRDefault="00EA115D" w:rsidP="00EA115D">
            <w:pPr>
              <w:contextualSpacing/>
              <w:jc w:val="both"/>
              <w:rPr>
                <w:sz w:val="16"/>
                <w:szCs w:val="16"/>
              </w:rPr>
            </w:pPr>
            <w:r w:rsidRPr="00EA115D">
              <w:rPr>
                <w:sz w:val="16"/>
                <w:szCs w:val="16"/>
              </w:rPr>
              <w:t>Знает основы постановки достижимых целей, основы принятия решений, классификацию внутренних и внешних ресурсов человека, основы гибкости мышления и поведения, способы проявления сенсорной восприимчивости</w:t>
            </w:r>
          </w:p>
          <w:p w:rsidR="00EA115D" w:rsidRPr="00EA115D" w:rsidRDefault="00EA115D" w:rsidP="00EA115D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AF6B80" w:rsidRPr="00F16651" w:rsidRDefault="00AF6B80" w:rsidP="00300342">
      <w:pPr>
        <w:jc w:val="both"/>
      </w:pPr>
    </w:p>
    <w:p w:rsidR="00C148EF" w:rsidRDefault="00C148EF" w:rsidP="00300342">
      <w:pPr>
        <w:jc w:val="center"/>
        <w:rPr>
          <w:b/>
        </w:rPr>
      </w:pPr>
      <w:r w:rsidRPr="00F24E8B">
        <w:rPr>
          <w:b/>
        </w:rPr>
        <w:t>2. Место дисциплины в структуре ООП</w:t>
      </w:r>
    </w:p>
    <w:p w:rsidR="00F24E8B" w:rsidRPr="00F24E8B" w:rsidRDefault="00F24E8B" w:rsidP="00300342">
      <w:pPr>
        <w:jc w:val="center"/>
        <w:rPr>
          <w:b/>
        </w:rPr>
      </w:pPr>
    </w:p>
    <w:p w:rsidR="00C148EF" w:rsidRPr="00F16651" w:rsidRDefault="00202980" w:rsidP="001E3ACD">
      <w:pPr>
        <w:ind w:firstLine="567"/>
        <w:jc w:val="both"/>
      </w:pPr>
      <w:r w:rsidRPr="00F16651">
        <w:t xml:space="preserve">Дисциплина «Предприимчивость» относится к </w:t>
      </w:r>
      <w:r w:rsidR="00F24E8B">
        <w:t xml:space="preserve">базовой части Блока 1 учебного </w:t>
      </w:r>
      <w:r w:rsidR="006438E0">
        <w:t>плана образовательной программы</w:t>
      </w:r>
      <w:r w:rsidRPr="00F16651">
        <w:t>.</w:t>
      </w:r>
      <w:r w:rsidR="00C148EF" w:rsidRPr="00F16651">
        <w:t xml:space="preserve"> </w:t>
      </w:r>
    </w:p>
    <w:p w:rsidR="00637FEC" w:rsidRPr="00F16651" w:rsidRDefault="00637FEC"/>
    <w:p w:rsidR="00C148EF" w:rsidRDefault="00C148EF" w:rsidP="00300342">
      <w:pPr>
        <w:jc w:val="center"/>
        <w:rPr>
          <w:b/>
        </w:rPr>
      </w:pPr>
      <w:r w:rsidRPr="006438E0">
        <w:rPr>
          <w:b/>
        </w:rPr>
        <w:t xml:space="preserve">3. Планируемые результаты </w:t>
      </w:r>
      <w:proofErr w:type="gramStart"/>
      <w:r w:rsidRPr="006438E0">
        <w:rPr>
          <w:b/>
        </w:rPr>
        <w:t>обучения по дисциплине</w:t>
      </w:r>
      <w:proofErr w:type="gramEnd"/>
    </w:p>
    <w:p w:rsidR="006438E0" w:rsidRPr="006438E0" w:rsidRDefault="006438E0" w:rsidP="00300342">
      <w:pPr>
        <w:jc w:val="center"/>
        <w:rPr>
          <w:b/>
        </w:rPr>
      </w:pPr>
    </w:p>
    <w:p w:rsidR="004F3007" w:rsidRDefault="00C148EF" w:rsidP="00300342">
      <w:pPr>
        <w:jc w:val="both"/>
      </w:pPr>
      <w:r w:rsidRPr="00F16651"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0B0157" w:rsidRPr="007E5605" w:rsidTr="00E62D92">
        <w:tc>
          <w:tcPr>
            <w:tcW w:w="8613" w:type="dxa"/>
            <w:gridSpan w:val="2"/>
            <w:shd w:val="clear" w:color="auto" w:fill="EDEDED"/>
          </w:tcPr>
          <w:p w:rsidR="000B0157" w:rsidRPr="007E5605" w:rsidRDefault="000B0157" w:rsidP="006438E0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Планируемые результаты </w:t>
            </w:r>
            <w:proofErr w:type="gramStart"/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vMerge w:val="restart"/>
            <w:shd w:val="clear" w:color="auto" w:fill="EDEDED"/>
          </w:tcPr>
          <w:p w:rsidR="000B0157" w:rsidRPr="007E5605" w:rsidRDefault="001D1D4A" w:rsidP="00E62D92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D1D4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</w:tr>
      <w:tr w:rsidR="000B0157" w:rsidRPr="007E5605" w:rsidTr="00E62D92">
        <w:tc>
          <w:tcPr>
            <w:tcW w:w="959" w:type="dxa"/>
            <w:shd w:val="clear" w:color="auto" w:fill="EDEDED"/>
          </w:tcPr>
          <w:p w:rsidR="000B0157" w:rsidRPr="007E5605" w:rsidRDefault="000B0157" w:rsidP="00E62D92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0B0157" w:rsidRPr="0049781C" w:rsidRDefault="000B0157" w:rsidP="00E62D92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49781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0B0157" w:rsidRPr="007E5605" w:rsidRDefault="000B0157" w:rsidP="00E62D92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0B0157" w:rsidRPr="00EA69D3" w:rsidTr="00E62D92">
        <w:trPr>
          <w:trHeight w:val="412"/>
        </w:trPr>
        <w:tc>
          <w:tcPr>
            <w:tcW w:w="959" w:type="dxa"/>
            <w:shd w:val="clear" w:color="auto" w:fill="auto"/>
          </w:tcPr>
          <w:p w:rsidR="000B0157" w:rsidRPr="0049781C" w:rsidRDefault="000B0157" w:rsidP="00E62D92">
            <w:pPr>
              <w:rPr>
                <w:sz w:val="22"/>
                <w:lang w:eastAsia="ja-JP"/>
              </w:rPr>
            </w:pPr>
            <w:r w:rsidRPr="0049781C">
              <w:rPr>
                <w:sz w:val="22"/>
                <w:lang w:eastAsia="ja-JP"/>
              </w:rPr>
              <w:t>РД-1</w:t>
            </w:r>
          </w:p>
        </w:tc>
        <w:tc>
          <w:tcPr>
            <w:tcW w:w="7654" w:type="dxa"/>
          </w:tcPr>
          <w:p w:rsidR="000B0157" w:rsidRPr="0049781C" w:rsidRDefault="000B0157" w:rsidP="00E62D92">
            <w:pPr>
              <w:rPr>
                <w:b/>
              </w:rPr>
            </w:pPr>
            <w:r w:rsidRPr="0049781C">
              <w:t>Применять знания основных базисов предприимчивости</w:t>
            </w:r>
          </w:p>
        </w:tc>
        <w:tc>
          <w:tcPr>
            <w:tcW w:w="1276" w:type="dxa"/>
          </w:tcPr>
          <w:p w:rsidR="000B0157" w:rsidRPr="00EA69D3" w:rsidRDefault="001D1D4A" w:rsidP="00E62D92">
            <w:pPr>
              <w:jc w:val="center"/>
              <w:rPr>
                <w:color w:val="FF0000"/>
              </w:rPr>
            </w:pPr>
            <w:r w:rsidRPr="001D1D4A">
              <w:rPr>
                <w:sz w:val="21"/>
                <w:szCs w:val="21"/>
              </w:rPr>
              <w:t>У</w:t>
            </w:r>
            <w:proofErr w:type="gramStart"/>
            <w:r w:rsidRPr="001D1D4A">
              <w:rPr>
                <w:sz w:val="21"/>
                <w:szCs w:val="21"/>
              </w:rPr>
              <w:t>К(</w:t>
            </w:r>
            <w:proofErr w:type="gramEnd"/>
            <w:r w:rsidRPr="001D1D4A">
              <w:rPr>
                <w:sz w:val="21"/>
                <w:szCs w:val="21"/>
              </w:rPr>
              <w:t>У)-9.1</w:t>
            </w:r>
          </w:p>
        </w:tc>
      </w:tr>
      <w:tr w:rsidR="0049781C" w:rsidRPr="00EA69D3" w:rsidTr="00E62D92">
        <w:tc>
          <w:tcPr>
            <w:tcW w:w="959" w:type="dxa"/>
            <w:shd w:val="clear" w:color="auto" w:fill="auto"/>
          </w:tcPr>
          <w:p w:rsidR="0049781C" w:rsidRPr="0049781C" w:rsidRDefault="0049781C" w:rsidP="0049781C">
            <w:pPr>
              <w:rPr>
                <w:sz w:val="22"/>
                <w:lang w:eastAsia="ja-JP"/>
              </w:rPr>
            </w:pPr>
            <w:r w:rsidRPr="0049781C">
              <w:rPr>
                <w:sz w:val="22"/>
                <w:lang w:eastAsia="ja-JP"/>
              </w:rPr>
              <w:t>РД-2</w:t>
            </w:r>
          </w:p>
        </w:tc>
        <w:tc>
          <w:tcPr>
            <w:tcW w:w="7654" w:type="dxa"/>
          </w:tcPr>
          <w:p w:rsidR="0049781C" w:rsidRPr="00F16651" w:rsidRDefault="0049781C" w:rsidP="0049781C">
            <w:pPr>
              <w:jc w:val="both"/>
            </w:pPr>
            <w:r w:rsidRPr="00F16651">
              <w:t>Выяв</w:t>
            </w:r>
            <w:r>
              <w:t>ля</w:t>
            </w:r>
            <w:r w:rsidRPr="00F16651">
              <w:t>ть</w:t>
            </w:r>
            <w:r>
              <w:t xml:space="preserve"> </w:t>
            </w:r>
            <w:r w:rsidRPr="00F16651">
              <w:t>проблему, ставить цель для оптимального решения проблемы и дости</w:t>
            </w:r>
            <w:r>
              <w:t>гать</w:t>
            </w:r>
            <w:r w:rsidRPr="00F16651">
              <w:t xml:space="preserve"> эту цель.</w:t>
            </w:r>
          </w:p>
        </w:tc>
        <w:tc>
          <w:tcPr>
            <w:tcW w:w="1276" w:type="dxa"/>
          </w:tcPr>
          <w:p w:rsidR="0049781C" w:rsidRPr="00EA69D3" w:rsidRDefault="001D1D4A" w:rsidP="0049781C">
            <w:pPr>
              <w:jc w:val="center"/>
              <w:rPr>
                <w:color w:val="FF0000"/>
              </w:rPr>
            </w:pPr>
            <w:r w:rsidRPr="001D1D4A">
              <w:rPr>
                <w:sz w:val="21"/>
                <w:szCs w:val="21"/>
              </w:rPr>
              <w:t>У</w:t>
            </w:r>
            <w:proofErr w:type="gramStart"/>
            <w:r w:rsidRPr="001D1D4A">
              <w:rPr>
                <w:sz w:val="21"/>
                <w:szCs w:val="21"/>
              </w:rPr>
              <w:t>К(</w:t>
            </w:r>
            <w:proofErr w:type="gramEnd"/>
            <w:r w:rsidRPr="001D1D4A">
              <w:rPr>
                <w:sz w:val="21"/>
                <w:szCs w:val="21"/>
              </w:rPr>
              <w:t>У)-9.1</w:t>
            </w:r>
          </w:p>
        </w:tc>
      </w:tr>
      <w:tr w:rsidR="0049781C" w:rsidRPr="00EA69D3" w:rsidTr="00E62D92">
        <w:tc>
          <w:tcPr>
            <w:tcW w:w="959" w:type="dxa"/>
            <w:shd w:val="clear" w:color="auto" w:fill="auto"/>
          </w:tcPr>
          <w:p w:rsidR="0049781C" w:rsidRPr="0049781C" w:rsidRDefault="0049781C" w:rsidP="0049781C">
            <w:pPr>
              <w:rPr>
                <w:sz w:val="22"/>
                <w:lang w:eastAsia="ja-JP"/>
              </w:rPr>
            </w:pPr>
            <w:r w:rsidRPr="0049781C">
              <w:rPr>
                <w:sz w:val="22"/>
                <w:lang w:eastAsia="ja-JP"/>
              </w:rPr>
              <w:t>РД-3</w:t>
            </w:r>
          </w:p>
        </w:tc>
        <w:tc>
          <w:tcPr>
            <w:tcW w:w="7654" w:type="dxa"/>
          </w:tcPr>
          <w:p w:rsidR="0049781C" w:rsidRPr="00EA69D3" w:rsidRDefault="0049781C" w:rsidP="0049781C">
            <w:pPr>
              <w:rPr>
                <w:b/>
                <w:color w:val="FF0000"/>
              </w:rPr>
            </w:pPr>
            <w:r w:rsidRPr="00F16651">
              <w:t>Находить</w:t>
            </w:r>
            <w:r>
              <w:t xml:space="preserve"> </w:t>
            </w:r>
            <w:r w:rsidRPr="00F16651">
              <w:t>и распределять ресурсы, способствующих достижению цели</w:t>
            </w:r>
            <w:r w:rsidRPr="00EA69D3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49781C" w:rsidRPr="00EA69D3" w:rsidRDefault="001D1D4A" w:rsidP="0049781C">
            <w:pPr>
              <w:jc w:val="center"/>
              <w:rPr>
                <w:color w:val="FF0000"/>
              </w:rPr>
            </w:pPr>
            <w:r w:rsidRPr="001D1D4A">
              <w:rPr>
                <w:sz w:val="21"/>
                <w:szCs w:val="21"/>
              </w:rPr>
              <w:t>У</w:t>
            </w:r>
            <w:proofErr w:type="gramStart"/>
            <w:r w:rsidRPr="001D1D4A">
              <w:rPr>
                <w:sz w:val="21"/>
                <w:szCs w:val="21"/>
              </w:rPr>
              <w:t>К(</w:t>
            </w:r>
            <w:proofErr w:type="gramEnd"/>
            <w:r w:rsidRPr="001D1D4A">
              <w:rPr>
                <w:sz w:val="21"/>
                <w:szCs w:val="21"/>
              </w:rPr>
              <w:t>У)-9.1</w:t>
            </w:r>
          </w:p>
        </w:tc>
      </w:tr>
      <w:tr w:rsidR="0049781C" w:rsidRPr="00EA69D3" w:rsidTr="00E62D92">
        <w:tc>
          <w:tcPr>
            <w:tcW w:w="959" w:type="dxa"/>
            <w:shd w:val="clear" w:color="auto" w:fill="auto"/>
          </w:tcPr>
          <w:p w:rsidR="0049781C" w:rsidRPr="0049781C" w:rsidRDefault="0049781C" w:rsidP="0049781C">
            <w:pPr>
              <w:rPr>
                <w:sz w:val="22"/>
                <w:lang w:eastAsia="ja-JP"/>
              </w:rPr>
            </w:pPr>
            <w:r w:rsidRPr="0049781C">
              <w:rPr>
                <w:sz w:val="22"/>
                <w:lang w:eastAsia="ja-JP"/>
              </w:rPr>
              <w:t>РД-</w:t>
            </w:r>
            <w:r w:rsidR="009E0B3F">
              <w:rPr>
                <w:sz w:val="22"/>
                <w:lang w:eastAsia="ja-JP"/>
              </w:rPr>
              <w:t>4</w:t>
            </w:r>
          </w:p>
        </w:tc>
        <w:tc>
          <w:tcPr>
            <w:tcW w:w="7654" w:type="dxa"/>
          </w:tcPr>
          <w:p w:rsidR="0049781C" w:rsidRPr="00F16651" w:rsidRDefault="0049781C" w:rsidP="0049781C">
            <w:pPr>
              <w:tabs>
                <w:tab w:val="left" w:pos="1548"/>
              </w:tabs>
            </w:pPr>
            <w:r w:rsidRPr="00F16651">
              <w:t>Презентовать</w:t>
            </w:r>
            <w:r>
              <w:t xml:space="preserve"> </w:t>
            </w:r>
            <w:r w:rsidRPr="00F16651">
              <w:t>себя и результаты своей деятельности</w:t>
            </w:r>
            <w:r>
              <w:t xml:space="preserve"> по достижению цели</w:t>
            </w:r>
          </w:p>
        </w:tc>
        <w:tc>
          <w:tcPr>
            <w:tcW w:w="1276" w:type="dxa"/>
          </w:tcPr>
          <w:p w:rsidR="0049781C" w:rsidRPr="000B0157" w:rsidRDefault="001D1D4A" w:rsidP="0049781C">
            <w:pPr>
              <w:tabs>
                <w:tab w:val="left" w:pos="1548"/>
              </w:tabs>
              <w:jc w:val="center"/>
              <w:rPr>
                <w:sz w:val="21"/>
                <w:szCs w:val="21"/>
              </w:rPr>
            </w:pPr>
            <w:r w:rsidRPr="001D1D4A">
              <w:rPr>
                <w:sz w:val="21"/>
                <w:szCs w:val="21"/>
              </w:rPr>
              <w:t>УК(У)-9.1</w:t>
            </w:r>
          </w:p>
        </w:tc>
      </w:tr>
    </w:tbl>
    <w:p w:rsidR="00480A49" w:rsidRPr="00F16651" w:rsidRDefault="00480A49" w:rsidP="00300342">
      <w:pPr>
        <w:jc w:val="both"/>
      </w:pPr>
    </w:p>
    <w:p w:rsidR="0015519D" w:rsidRPr="00F16651" w:rsidRDefault="0015519D" w:rsidP="001E3ACD">
      <w:pPr>
        <w:ind w:firstLine="567"/>
        <w:jc w:val="both"/>
      </w:pPr>
      <w:r w:rsidRPr="00F16651">
        <w:t xml:space="preserve">Оценочные мероприятия текущего контроля и промежуточной аттестации представлены в </w:t>
      </w:r>
      <w:proofErr w:type="gramStart"/>
      <w:r w:rsidRPr="00F16651">
        <w:t>календарном</w:t>
      </w:r>
      <w:proofErr w:type="gramEnd"/>
      <w:r w:rsidRPr="00F16651">
        <w:t xml:space="preserve"> рейтинг-плане дисциплины.</w:t>
      </w:r>
    </w:p>
    <w:p w:rsidR="0015519D" w:rsidRPr="00F16651" w:rsidRDefault="0015519D" w:rsidP="00300342">
      <w:pPr>
        <w:jc w:val="both"/>
      </w:pPr>
    </w:p>
    <w:p w:rsidR="0015519D" w:rsidRDefault="0015519D" w:rsidP="00300342">
      <w:pPr>
        <w:jc w:val="center"/>
        <w:rPr>
          <w:b/>
        </w:rPr>
      </w:pPr>
      <w:r w:rsidRPr="006438E0">
        <w:rPr>
          <w:b/>
        </w:rPr>
        <w:t>4. Структура и содержание дисциплины</w:t>
      </w:r>
    </w:p>
    <w:p w:rsidR="00E7362C" w:rsidRPr="006438E0" w:rsidRDefault="00E7362C" w:rsidP="00300342">
      <w:pPr>
        <w:jc w:val="center"/>
        <w:rPr>
          <w:b/>
        </w:rPr>
      </w:pPr>
    </w:p>
    <w:p w:rsidR="0015519D" w:rsidRPr="00F16651" w:rsidRDefault="0015519D" w:rsidP="00300342">
      <w:pPr>
        <w:jc w:val="center"/>
      </w:pPr>
      <w:r w:rsidRPr="00F16651">
        <w:t>Основные виды учебной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0"/>
        <w:gridCol w:w="1757"/>
        <w:gridCol w:w="2636"/>
        <w:gridCol w:w="1158"/>
      </w:tblGrid>
      <w:tr w:rsidR="0015519D" w:rsidRPr="00F16651" w:rsidTr="001E3ACD">
        <w:tc>
          <w:tcPr>
            <w:tcW w:w="2100" w:type="pct"/>
          </w:tcPr>
          <w:p w:rsidR="0015519D" w:rsidRPr="00F16651" w:rsidRDefault="0015519D" w:rsidP="00E7362C">
            <w:pPr>
              <w:contextualSpacing/>
              <w:jc w:val="center"/>
            </w:pPr>
            <w:r w:rsidRPr="00F16651">
              <w:t>Разделы дисциплины</w:t>
            </w:r>
          </w:p>
        </w:tc>
        <w:tc>
          <w:tcPr>
            <w:tcW w:w="918" w:type="pct"/>
          </w:tcPr>
          <w:p w:rsidR="0015519D" w:rsidRPr="00F16651" w:rsidRDefault="0015519D" w:rsidP="00E7362C">
            <w:pPr>
              <w:contextualSpacing/>
              <w:jc w:val="center"/>
            </w:pPr>
            <w:r w:rsidRPr="00F16651">
              <w:t xml:space="preserve">Формируемый </w:t>
            </w:r>
            <w:r w:rsidRPr="00F16651">
              <w:lastRenderedPageBreak/>
              <w:t>результат обучения по дисциплине</w:t>
            </w:r>
          </w:p>
        </w:tc>
        <w:tc>
          <w:tcPr>
            <w:tcW w:w="1377" w:type="pct"/>
          </w:tcPr>
          <w:p w:rsidR="0015519D" w:rsidRPr="00F16651" w:rsidRDefault="0015519D" w:rsidP="00E7362C">
            <w:pPr>
              <w:contextualSpacing/>
              <w:jc w:val="center"/>
            </w:pPr>
            <w:r w:rsidRPr="00F16651">
              <w:lastRenderedPageBreak/>
              <w:t xml:space="preserve">Виды учебной </w:t>
            </w:r>
            <w:r w:rsidRPr="00F16651">
              <w:lastRenderedPageBreak/>
              <w:t>деятельности</w:t>
            </w:r>
          </w:p>
        </w:tc>
        <w:tc>
          <w:tcPr>
            <w:tcW w:w="606" w:type="pct"/>
          </w:tcPr>
          <w:p w:rsidR="0015519D" w:rsidRPr="00F16651" w:rsidRDefault="0015519D" w:rsidP="00E7362C">
            <w:pPr>
              <w:contextualSpacing/>
              <w:jc w:val="center"/>
            </w:pPr>
            <w:r w:rsidRPr="00F16651">
              <w:lastRenderedPageBreak/>
              <w:t xml:space="preserve">Объем </w:t>
            </w:r>
            <w:r w:rsidRPr="00F16651">
              <w:lastRenderedPageBreak/>
              <w:t>времени, ч.</w:t>
            </w:r>
          </w:p>
        </w:tc>
      </w:tr>
      <w:tr w:rsidR="00FF5173" w:rsidRPr="00F16651" w:rsidTr="00E0360B">
        <w:trPr>
          <w:trHeight w:val="214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lastRenderedPageBreak/>
              <w:t xml:space="preserve">Раздел 1. </w:t>
            </w:r>
            <w:r w:rsidR="00C316D9" w:rsidRPr="00F16651">
              <w:t>4 базиса предприимчивости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C316D9" w:rsidRPr="00F16651">
              <w:t>1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1E3ACD">
        <w:trPr>
          <w:trHeight w:val="213"/>
        </w:trPr>
        <w:tc>
          <w:tcPr>
            <w:tcW w:w="2100" w:type="pct"/>
            <w:vMerge/>
            <w:vAlign w:val="center"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1E3ACD">
        <w:trPr>
          <w:trHeight w:val="213"/>
        </w:trPr>
        <w:tc>
          <w:tcPr>
            <w:tcW w:w="2100" w:type="pct"/>
            <w:vMerge/>
            <w:vAlign w:val="center"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8</w:t>
            </w:r>
          </w:p>
        </w:tc>
      </w:tr>
      <w:tr w:rsidR="00FF5173" w:rsidRPr="00F16651" w:rsidTr="001E3ACD">
        <w:trPr>
          <w:trHeight w:val="228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t xml:space="preserve">Раздел 2. </w:t>
            </w:r>
            <w:r w:rsidR="00C316D9" w:rsidRPr="00F16651">
              <w:t>Постановка достижимых целей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C841DC" w:rsidRPr="00F16651">
              <w:t>2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8</w:t>
            </w:r>
          </w:p>
        </w:tc>
      </w:tr>
      <w:tr w:rsidR="00FF5173" w:rsidRPr="00F16651" w:rsidTr="00E7362C">
        <w:trPr>
          <w:trHeight w:val="121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t xml:space="preserve">Раздел 3. </w:t>
            </w:r>
            <w:r w:rsidR="00C316D9" w:rsidRPr="00F16651">
              <w:t>Ресурсное состояние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9B2A22" w:rsidRPr="00F16651">
              <w:t>3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E7362C">
        <w:trPr>
          <w:trHeight w:val="125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E7362C">
        <w:trPr>
          <w:trHeight w:val="25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8</w:t>
            </w:r>
          </w:p>
        </w:tc>
      </w:tr>
      <w:tr w:rsidR="00FF5173" w:rsidRPr="00F16651" w:rsidTr="001E3ACD">
        <w:trPr>
          <w:trHeight w:val="228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t>Раздел 4.</w:t>
            </w:r>
            <w:r w:rsidR="00C316D9" w:rsidRPr="00F16651">
              <w:rPr>
                <w:bCs/>
                <w:color w:val="000000"/>
              </w:rPr>
              <w:t xml:space="preserve"> Гибкость мышления и поведения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9B2A22" w:rsidRPr="00F16651">
              <w:t>4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8E429D" w:rsidP="00E7362C">
            <w:pPr>
              <w:contextualSpacing/>
              <w:jc w:val="center"/>
            </w:pPr>
            <w:r w:rsidRPr="00F16651">
              <w:t>1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E0277C" w:rsidP="00E7362C">
            <w:pPr>
              <w:contextualSpacing/>
              <w:jc w:val="center"/>
            </w:pPr>
            <w:r w:rsidRPr="00F16651">
              <w:t>4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8</w:t>
            </w:r>
          </w:p>
        </w:tc>
      </w:tr>
      <w:tr w:rsidR="00FF5173" w:rsidRPr="00F16651" w:rsidTr="001E3ACD">
        <w:trPr>
          <w:trHeight w:val="114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t>Раздел 5.</w:t>
            </w:r>
            <w:r w:rsidR="00C316D9" w:rsidRPr="00F16651">
              <w:t xml:space="preserve"> Сенсорная восприимчивость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9B2A22" w:rsidRPr="00F16651">
              <w:t>4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8E429D" w:rsidP="00E7362C">
            <w:pPr>
              <w:contextualSpacing/>
              <w:jc w:val="center"/>
            </w:pPr>
            <w:r w:rsidRPr="00F16651">
              <w:t>1</w:t>
            </w:r>
          </w:p>
        </w:tc>
      </w:tr>
      <w:tr w:rsidR="00FF5173" w:rsidRPr="00F16651" w:rsidTr="001E3ACD">
        <w:trPr>
          <w:trHeight w:val="113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E0277C" w:rsidP="00E7362C">
            <w:pPr>
              <w:contextualSpacing/>
              <w:jc w:val="center"/>
            </w:pPr>
            <w:r w:rsidRPr="00F16651">
              <w:t>4</w:t>
            </w:r>
          </w:p>
        </w:tc>
      </w:tr>
      <w:tr w:rsidR="00FF5173" w:rsidRPr="00F16651" w:rsidTr="001E3ACD">
        <w:trPr>
          <w:trHeight w:val="344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C316D9" w:rsidP="00E7362C">
            <w:pPr>
              <w:contextualSpacing/>
              <w:jc w:val="center"/>
            </w:pPr>
            <w:r w:rsidRPr="00F16651">
              <w:t>8</w:t>
            </w:r>
          </w:p>
        </w:tc>
      </w:tr>
      <w:tr w:rsidR="00FF5173" w:rsidRPr="00F16651" w:rsidTr="001E3ACD">
        <w:trPr>
          <w:trHeight w:val="228"/>
        </w:trPr>
        <w:tc>
          <w:tcPr>
            <w:tcW w:w="2100" w:type="pct"/>
            <w:vMerge w:val="restart"/>
          </w:tcPr>
          <w:p w:rsidR="00FF5173" w:rsidRPr="00F16651" w:rsidRDefault="00FF5173" w:rsidP="00E7362C">
            <w:pPr>
              <w:contextualSpacing/>
            </w:pPr>
            <w:r w:rsidRPr="00F16651">
              <w:t>Раздел 6.</w:t>
            </w:r>
            <w:r w:rsidR="00C316D9" w:rsidRPr="00F16651">
              <w:t xml:space="preserve"> </w:t>
            </w:r>
            <w:r w:rsidR="000819D0" w:rsidRPr="00F16651">
              <w:t xml:space="preserve">Эффективная </w:t>
            </w:r>
            <w:r w:rsidR="009B2A22" w:rsidRPr="00F16651">
              <w:t>презентация</w:t>
            </w:r>
          </w:p>
        </w:tc>
        <w:tc>
          <w:tcPr>
            <w:tcW w:w="918" w:type="pct"/>
            <w:vMerge w:val="restart"/>
          </w:tcPr>
          <w:p w:rsidR="00FF5173" w:rsidRPr="00F16651" w:rsidRDefault="00FF5173" w:rsidP="00E7362C">
            <w:pPr>
              <w:contextualSpacing/>
              <w:jc w:val="center"/>
            </w:pPr>
            <w:r w:rsidRPr="00F16651">
              <w:t>РД</w:t>
            </w:r>
            <w:r w:rsidR="009B2A22" w:rsidRPr="00F16651">
              <w:t>5</w:t>
            </w: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Лекции</w:t>
            </w:r>
          </w:p>
        </w:tc>
        <w:tc>
          <w:tcPr>
            <w:tcW w:w="606" w:type="pct"/>
          </w:tcPr>
          <w:p w:rsidR="00FF5173" w:rsidRPr="00F16651" w:rsidRDefault="009B2A22" w:rsidP="00E7362C">
            <w:pPr>
              <w:contextualSpacing/>
              <w:jc w:val="center"/>
            </w:pPr>
            <w:r w:rsidRPr="00F16651">
              <w:t>0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Практические занятия</w:t>
            </w:r>
          </w:p>
        </w:tc>
        <w:tc>
          <w:tcPr>
            <w:tcW w:w="606" w:type="pct"/>
          </w:tcPr>
          <w:p w:rsidR="00FF5173" w:rsidRPr="00F16651" w:rsidRDefault="00E0277C" w:rsidP="00E7362C">
            <w:pPr>
              <w:contextualSpacing/>
              <w:jc w:val="center"/>
            </w:pPr>
            <w:r w:rsidRPr="00F16651">
              <w:t>2</w:t>
            </w:r>
          </w:p>
        </w:tc>
      </w:tr>
      <w:tr w:rsidR="00FF5173" w:rsidRPr="00F16651" w:rsidTr="001E3ACD">
        <w:trPr>
          <w:trHeight w:val="226"/>
        </w:trPr>
        <w:tc>
          <w:tcPr>
            <w:tcW w:w="2100" w:type="pct"/>
            <w:vMerge/>
          </w:tcPr>
          <w:p w:rsidR="00FF5173" w:rsidRPr="00F16651" w:rsidRDefault="00FF5173" w:rsidP="00E7362C">
            <w:pPr>
              <w:contextualSpacing/>
            </w:pPr>
          </w:p>
        </w:tc>
        <w:tc>
          <w:tcPr>
            <w:tcW w:w="918" w:type="pct"/>
            <w:vMerge/>
          </w:tcPr>
          <w:p w:rsidR="00FF5173" w:rsidRPr="00F16651" w:rsidRDefault="00FF5173" w:rsidP="00E7362C">
            <w:pPr>
              <w:contextualSpacing/>
              <w:jc w:val="center"/>
            </w:pPr>
          </w:p>
        </w:tc>
        <w:tc>
          <w:tcPr>
            <w:tcW w:w="1377" w:type="pct"/>
          </w:tcPr>
          <w:p w:rsidR="00FF5173" w:rsidRPr="00F16651" w:rsidRDefault="00FF5173" w:rsidP="00E7362C">
            <w:pPr>
              <w:contextualSpacing/>
            </w:pPr>
            <w:r w:rsidRPr="00F16651">
              <w:t>Самостоятельная работа</w:t>
            </w:r>
          </w:p>
        </w:tc>
        <w:tc>
          <w:tcPr>
            <w:tcW w:w="606" w:type="pct"/>
          </w:tcPr>
          <w:p w:rsidR="00FF5173" w:rsidRPr="00F16651" w:rsidRDefault="009B2A22" w:rsidP="00E7362C">
            <w:pPr>
              <w:contextualSpacing/>
              <w:jc w:val="center"/>
            </w:pPr>
            <w:r w:rsidRPr="00F16651">
              <w:t>8</w:t>
            </w:r>
          </w:p>
        </w:tc>
      </w:tr>
    </w:tbl>
    <w:p w:rsidR="0015519D" w:rsidRPr="00F16651" w:rsidRDefault="0015519D" w:rsidP="00300342">
      <w:pPr>
        <w:jc w:val="center"/>
      </w:pPr>
    </w:p>
    <w:p w:rsidR="000603A8" w:rsidRDefault="000603A8" w:rsidP="001F21F2">
      <w:pPr>
        <w:jc w:val="center"/>
      </w:pPr>
      <w:r w:rsidRPr="00F16651">
        <w:t>Содержание разделов дисциплины:</w:t>
      </w:r>
    </w:p>
    <w:p w:rsidR="001F21F2" w:rsidRPr="00F16651" w:rsidRDefault="001F21F2" w:rsidP="003003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3C73" w:rsidTr="00F43C73">
        <w:tc>
          <w:tcPr>
            <w:tcW w:w="9345" w:type="dxa"/>
          </w:tcPr>
          <w:p w:rsidR="00F43C73" w:rsidRPr="00F43C73" w:rsidRDefault="00F43C73" w:rsidP="00F43C73">
            <w:pPr>
              <w:jc w:val="both"/>
              <w:rPr>
                <w:color w:val="000000"/>
              </w:rPr>
            </w:pPr>
            <w:r w:rsidRPr="00F16651">
              <w:rPr>
                <w:b/>
                <w:color w:val="000000"/>
              </w:rPr>
              <w:t xml:space="preserve">Раздел 1. </w:t>
            </w:r>
            <w:r w:rsidRPr="00DF4064">
              <w:rPr>
                <w:b/>
                <w:i/>
                <w:color w:val="000000"/>
              </w:rPr>
              <w:t>4 базиса предприимчивости</w:t>
            </w:r>
          </w:p>
        </w:tc>
      </w:tr>
    </w:tbl>
    <w:p w:rsidR="004375BA" w:rsidRDefault="004375BA" w:rsidP="004375BA">
      <w:pPr>
        <w:jc w:val="both"/>
        <w:rPr>
          <w:color w:val="000000"/>
        </w:rPr>
      </w:pPr>
      <w:r w:rsidRPr="00F16651">
        <w:rPr>
          <w:color w:val="000000"/>
        </w:rPr>
        <w:t xml:space="preserve">Суть курса. Определение «предприимчивость». 4 базиса предприимчивости: умение ставить достижимые цели, умение входить в ресурсное состояние, гибкость мышления и поведения, восприимчивость. Гибкие навыки. Различие предприимчивости и предпринимательства. Истории о предприимчивости. </w:t>
      </w:r>
    </w:p>
    <w:p w:rsidR="004375BA" w:rsidRDefault="004375BA" w:rsidP="004375BA">
      <w:pPr>
        <w:ind w:firstLine="851"/>
        <w:jc w:val="both"/>
        <w:rPr>
          <w:color w:val="000000"/>
        </w:rPr>
      </w:pPr>
      <w:r w:rsidRPr="00DB54A7">
        <w:rPr>
          <w:b/>
          <w:color w:val="000000"/>
        </w:rPr>
        <w:t>Тема лекции:</w:t>
      </w:r>
      <w:r>
        <w:rPr>
          <w:color w:val="000000"/>
        </w:rPr>
        <w:t xml:space="preserve"> </w:t>
      </w:r>
    </w:p>
    <w:p w:rsidR="004375BA" w:rsidRPr="007636C6" w:rsidRDefault="004375BA" w:rsidP="004375BA">
      <w:pPr>
        <w:pStyle w:val="a5"/>
        <w:numPr>
          <w:ilvl w:val="0"/>
          <w:numId w:val="33"/>
        </w:numPr>
        <w:jc w:val="both"/>
        <w:rPr>
          <w:color w:val="000000"/>
        </w:rPr>
      </w:pPr>
      <w:r w:rsidRPr="007636C6">
        <w:rPr>
          <w:color w:val="000000"/>
        </w:rPr>
        <w:t>Предприимчивость и предпринимательство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DB54A7">
        <w:rPr>
          <w:b/>
          <w:color w:val="000000"/>
        </w:rPr>
        <w:t xml:space="preserve">Тема практического занятия: </w:t>
      </w:r>
    </w:p>
    <w:p w:rsidR="004375BA" w:rsidRPr="007636C6" w:rsidRDefault="004375BA" w:rsidP="004375BA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7636C6">
        <w:rPr>
          <w:color w:val="000000"/>
        </w:rPr>
        <w:t>Основные базисы предприимчивости</w:t>
      </w:r>
    </w:p>
    <w:p w:rsidR="004375BA" w:rsidRPr="00F16651" w:rsidRDefault="004375BA" w:rsidP="004375BA">
      <w:pPr>
        <w:ind w:firstLine="851"/>
        <w:jc w:val="both"/>
        <w:rPr>
          <w:i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5BA" w:rsidTr="00E62D92">
        <w:tc>
          <w:tcPr>
            <w:tcW w:w="9345" w:type="dxa"/>
          </w:tcPr>
          <w:p w:rsidR="004375BA" w:rsidRPr="00DB54A7" w:rsidRDefault="004375BA" w:rsidP="00E62D92">
            <w:pPr>
              <w:jc w:val="both"/>
              <w:rPr>
                <w:color w:val="000000"/>
              </w:rPr>
            </w:pPr>
            <w:r w:rsidRPr="00F16651">
              <w:rPr>
                <w:b/>
                <w:color w:val="000000"/>
              </w:rPr>
              <w:t xml:space="preserve">Раздел 2. </w:t>
            </w:r>
            <w:r w:rsidRPr="00DB54A7">
              <w:rPr>
                <w:b/>
                <w:i/>
                <w:color w:val="000000"/>
              </w:rPr>
              <w:t>Постановка достижимых целей</w:t>
            </w:r>
          </w:p>
        </w:tc>
      </w:tr>
    </w:tbl>
    <w:p w:rsidR="004375BA" w:rsidRPr="00F16651" w:rsidRDefault="004375BA" w:rsidP="004375BA">
      <w:pPr>
        <w:jc w:val="both"/>
        <w:rPr>
          <w:color w:val="000000"/>
        </w:rPr>
      </w:pPr>
      <w:r w:rsidRPr="00F16651">
        <w:rPr>
          <w:color w:val="000000"/>
        </w:rPr>
        <w:t xml:space="preserve">Цель. Проблема и проблемная ситуация. Система. Целеполагание. </w:t>
      </w:r>
      <w:r w:rsidRPr="00F16651">
        <w:rPr>
          <w:color w:val="000000"/>
          <w:lang w:val="en-US"/>
        </w:rPr>
        <w:t>SMART</w:t>
      </w:r>
      <w:r w:rsidRPr="00F16651">
        <w:rPr>
          <w:color w:val="000000"/>
        </w:rPr>
        <w:t>-цель</w:t>
      </w:r>
      <w:r w:rsidRPr="00F16651">
        <w:rPr>
          <w:color w:val="000000" w:themeColor="text1"/>
        </w:rPr>
        <w:t xml:space="preserve">. 5 </w:t>
      </w:r>
      <w:r w:rsidRPr="00F16651">
        <w:rPr>
          <w:color w:val="000000" w:themeColor="text1"/>
          <w:lang w:val="en-US"/>
        </w:rPr>
        <w:t>W</w:t>
      </w:r>
      <w:r w:rsidRPr="00F16651">
        <w:rPr>
          <w:color w:val="000000" w:themeColor="text1"/>
        </w:rPr>
        <w:t>.</w:t>
      </w:r>
      <w:r w:rsidRPr="00F16651">
        <w:rPr>
          <w:color w:val="000000"/>
        </w:rPr>
        <w:t xml:space="preserve"> Темперамент. Спринтеры и марафонцы. Колесо баланса (6 </w:t>
      </w:r>
      <w:r>
        <w:rPr>
          <w:color w:val="000000"/>
        </w:rPr>
        <w:t xml:space="preserve">– 8 </w:t>
      </w:r>
      <w:r w:rsidRPr="00F16651">
        <w:rPr>
          <w:color w:val="000000"/>
        </w:rPr>
        <w:t xml:space="preserve">секторов </w:t>
      </w:r>
      <w:r w:rsidRPr="00F16651">
        <w:rPr>
          <w:color w:val="000000" w:themeColor="text1"/>
        </w:rPr>
        <w:t xml:space="preserve">жизни). Как отличить собственные цели от навязанных? Условия достижения цели.  </w:t>
      </w:r>
      <w:r w:rsidRPr="00F16651">
        <w:rPr>
          <w:color w:val="000000" w:themeColor="text1"/>
          <w:lang w:val="en-US"/>
        </w:rPr>
        <w:t>AGILE</w:t>
      </w:r>
      <w:r w:rsidRPr="00F16651">
        <w:rPr>
          <w:color w:val="000000" w:themeColor="text1"/>
        </w:rPr>
        <w:t xml:space="preserve">, </w:t>
      </w:r>
      <w:r w:rsidRPr="00F16651">
        <w:rPr>
          <w:color w:val="000000" w:themeColor="text1"/>
          <w:lang w:val="en-US"/>
        </w:rPr>
        <w:t>SCRUM</w:t>
      </w:r>
      <w:r w:rsidRPr="00F16651">
        <w:rPr>
          <w:color w:val="000000" w:themeColor="text1"/>
        </w:rPr>
        <w:t>.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8E6159">
        <w:rPr>
          <w:b/>
          <w:color w:val="000000"/>
        </w:rPr>
        <w:t xml:space="preserve">Тема лекции: </w:t>
      </w:r>
    </w:p>
    <w:p w:rsidR="004375BA" w:rsidRPr="00183787" w:rsidRDefault="004375BA" w:rsidP="004375BA">
      <w:pPr>
        <w:pStyle w:val="a5"/>
        <w:numPr>
          <w:ilvl w:val="0"/>
          <w:numId w:val="35"/>
        </w:numPr>
        <w:jc w:val="both"/>
        <w:rPr>
          <w:b/>
          <w:color w:val="000000"/>
        </w:rPr>
      </w:pPr>
      <w:r w:rsidRPr="00183787">
        <w:rPr>
          <w:color w:val="000000"/>
        </w:rPr>
        <w:t xml:space="preserve">Постановка достижимых целей  </w:t>
      </w:r>
      <w:r w:rsidRPr="00183787">
        <w:rPr>
          <w:b/>
          <w:color w:val="000000"/>
        </w:rPr>
        <w:t xml:space="preserve">    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8E6159">
        <w:rPr>
          <w:b/>
          <w:color w:val="000000"/>
        </w:rPr>
        <w:t>Тема практического занятия:</w:t>
      </w:r>
      <w:r w:rsidRPr="001453EF">
        <w:rPr>
          <w:b/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36"/>
        </w:numPr>
        <w:jc w:val="both"/>
        <w:rPr>
          <w:color w:val="000000"/>
        </w:rPr>
      </w:pPr>
      <w:r w:rsidRPr="00183787">
        <w:rPr>
          <w:color w:val="000000"/>
        </w:rPr>
        <w:t>Методы постановки достижимых целей</w:t>
      </w:r>
    </w:p>
    <w:p w:rsidR="004375BA" w:rsidRDefault="004375BA" w:rsidP="004375BA">
      <w:pPr>
        <w:ind w:firstLine="567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5BA" w:rsidTr="00E62D92">
        <w:tc>
          <w:tcPr>
            <w:tcW w:w="9345" w:type="dxa"/>
          </w:tcPr>
          <w:p w:rsidR="004375BA" w:rsidRPr="003966B4" w:rsidRDefault="004375BA" w:rsidP="00E62D92">
            <w:pPr>
              <w:jc w:val="both"/>
              <w:rPr>
                <w:i/>
                <w:color w:val="000000"/>
              </w:rPr>
            </w:pPr>
            <w:r w:rsidRPr="00F16651">
              <w:rPr>
                <w:b/>
                <w:bCs/>
                <w:color w:val="000000"/>
              </w:rPr>
              <w:t xml:space="preserve">Раздел 3. </w:t>
            </w:r>
            <w:r w:rsidRPr="003966B4">
              <w:rPr>
                <w:b/>
                <w:bCs/>
                <w:i/>
                <w:color w:val="000000"/>
              </w:rPr>
              <w:t>Ресурсные состояния</w:t>
            </w:r>
          </w:p>
        </w:tc>
      </w:tr>
    </w:tbl>
    <w:p w:rsidR="004375BA" w:rsidRDefault="004375BA" w:rsidP="004375BA">
      <w:pPr>
        <w:jc w:val="both"/>
        <w:rPr>
          <w:color w:val="000000" w:themeColor="text1"/>
        </w:rPr>
      </w:pPr>
      <w:r w:rsidRPr="00F16651">
        <w:lastRenderedPageBreak/>
        <w:t>Определение «ресурс». Виды ресурсов. Здоровье. Здоровый образ жизни. Ресурсное состояние. Состояние потока. Якоря. Препятствия к вхождению в ресур</w:t>
      </w:r>
      <w:r>
        <w:t>с</w:t>
      </w:r>
      <w:r w:rsidRPr="00F16651">
        <w:t xml:space="preserve">ное состояние. Лень. Виды лени. Неудача. Стресс. </w:t>
      </w:r>
      <w:proofErr w:type="spellStart"/>
      <w:r w:rsidRPr="00F16651">
        <w:t>Дистресс</w:t>
      </w:r>
      <w:proofErr w:type="spellEnd"/>
      <w:r w:rsidRPr="00F16651">
        <w:t xml:space="preserve">. </w:t>
      </w:r>
      <w:proofErr w:type="spellStart"/>
      <w:r w:rsidRPr="00F16651">
        <w:t>Эустресс</w:t>
      </w:r>
      <w:proofErr w:type="spellEnd"/>
      <w:r w:rsidRPr="00F16651">
        <w:t xml:space="preserve">. Стресс-факторы. Виды стрессоров. Виды стрессов. Способы выходить из </w:t>
      </w:r>
      <w:r w:rsidRPr="00F16651">
        <w:rPr>
          <w:color w:val="000000" w:themeColor="text1"/>
        </w:rPr>
        <w:t>стресса.  Где брать ресурсы.</w:t>
      </w:r>
    </w:p>
    <w:p w:rsidR="004375BA" w:rsidRDefault="004375BA" w:rsidP="004375BA">
      <w:pPr>
        <w:ind w:firstLine="851"/>
        <w:jc w:val="both"/>
        <w:rPr>
          <w:color w:val="000000"/>
        </w:rPr>
      </w:pPr>
      <w:r w:rsidRPr="003966B4">
        <w:rPr>
          <w:b/>
          <w:color w:val="000000"/>
        </w:rPr>
        <w:t>Тема лекции:</w:t>
      </w:r>
      <w:r>
        <w:rPr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183787">
        <w:rPr>
          <w:bCs/>
          <w:color w:val="000000"/>
        </w:rPr>
        <w:t>Ресурсные состояния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3966B4">
        <w:rPr>
          <w:b/>
          <w:color w:val="000000"/>
        </w:rPr>
        <w:t>Тема практического занятия:</w:t>
      </w:r>
      <w:r w:rsidRPr="001453EF">
        <w:rPr>
          <w:b/>
          <w:color w:val="000000"/>
        </w:rPr>
        <w:t xml:space="preserve"> </w:t>
      </w:r>
    </w:p>
    <w:p w:rsidR="004375BA" w:rsidRPr="00F16651" w:rsidRDefault="004375BA" w:rsidP="004375BA">
      <w:pPr>
        <w:pStyle w:val="a5"/>
        <w:numPr>
          <w:ilvl w:val="0"/>
          <w:numId w:val="38"/>
        </w:numPr>
        <w:jc w:val="both"/>
      </w:pPr>
      <w:r w:rsidRPr="00183787">
        <w:rPr>
          <w:color w:val="000000"/>
        </w:rPr>
        <w:t xml:space="preserve">Умение входить в </w:t>
      </w:r>
      <w:r w:rsidRPr="00183787">
        <w:rPr>
          <w:bCs/>
          <w:color w:val="000000"/>
        </w:rPr>
        <w:t>ресурсные состояния</w:t>
      </w:r>
    </w:p>
    <w:p w:rsidR="004375BA" w:rsidRPr="00F16651" w:rsidRDefault="004375BA" w:rsidP="004375BA">
      <w:pPr>
        <w:ind w:firstLine="567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5BA" w:rsidTr="00E62D92">
        <w:tc>
          <w:tcPr>
            <w:tcW w:w="9345" w:type="dxa"/>
          </w:tcPr>
          <w:p w:rsidR="004375BA" w:rsidRDefault="004375BA" w:rsidP="00E62D92">
            <w:pPr>
              <w:jc w:val="both"/>
              <w:rPr>
                <w:b/>
                <w:bCs/>
                <w:color w:val="000000"/>
              </w:rPr>
            </w:pPr>
            <w:r w:rsidRPr="00F16651">
              <w:rPr>
                <w:b/>
                <w:bCs/>
                <w:color w:val="000000"/>
              </w:rPr>
              <w:t xml:space="preserve">Раздел 4. </w:t>
            </w:r>
            <w:r w:rsidRPr="003966B4">
              <w:rPr>
                <w:b/>
                <w:bCs/>
                <w:i/>
                <w:color w:val="000000"/>
              </w:rPr>
              <w:t>Гибкость мышления и поведения</w:t>
            </w:r>
          </w:p>
        </w:tc>
      </w:tr>
    </w:tbl>
    <w:p w:rsidR="004375BA" w:rsidRDefault="004375BA" w:rsidP="004375BA">
      <w:pPr>
        <w:jc w:val="both"/>
      </w:pPr>
      <w:r w:rsidRPr="00F16651">
        <w:t xml:space="preserve">Гибкость характера – гибкость мышления. Выбор. Факторы, которые мешают развитию характера: стереотипы, ограничивающие убеждения, страхи, комплексы. Ригидность. Развитие гибкости мышления. </w:t>
      </w:r>
    </w:p>
    <w:p w:rsidR="004375BA" w:rsidRDefault="004375BA" w:rsidP="004375BA">
      <w:pPr>
        <w:ind w:firstLine="851"/>
        <w:jc w:val="both"/>
        <w:rPr>
          <w:color w:val="000000"/>
        </w:rPr>
      </w:pPr>
      <w:r w:rsidRPr="003966B4">
        <w:rPr>
          <w:b/>
          <w:color w:val="000000"/>
        </w:rPr>
        <w:t>Тема лекции:</w:t>
      </w:r>
      <w:r>
        <w:rPr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183787">
        <w:rPr>
          <w:bCs/>
          <w:color w:val="000000"/>
        </w:rPr>
        <w:t>Гибкость мышления и поведения, сенсорная восприимчивость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3966B4">
        <w:rPr>
          <w:b/>
          <w:color w:val="000000"/>
        </w:rPr>
        <w:t>Тема практическ</w:t>
      </w:r>
      <w:r>
        <w:rPr>
          <w:b/>
          <w:color w:val="000000"/>
        </w:rPr>
        <w:t>их</w:t>
      </w:r>
      <w:r w:rsidRPr="003966B4">
        <w:rPr>
          <w:b/>
          <w:color w:val="000000"/>
        </w:rPr>
        <w:t xml:space="preserve"> заняти</w:t>
      </w:r>
      <w:r>
        <w:rPr>
          <w:b/>
          <w:color w:val="000000"/>
        </w:rPr>
        <w:t>й</w:t>
      </w:r>
      <w:r w:rsidRPr="003966B4">
        <w:rPr>
          <w:b/>
          <w:color w:val="000000"/>
        </w:rPr>
        <w:t>:</w:t>
      </w:r>
      <w:r w:rsidRPr="001453EF">
        <w:rPr>
          <w:b/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40"/>
        </w:numPr>
        <w:jc w:val="both"/>
        <w:rPr>
          <w:b/>
          <w:bCs/>
          <w:color w:val="000000"/>
        </w:rPr>
      </w:pPr>
      <w:r w:rsidRPr="00183787">
        <w:rPr>
          <w:bCs/>
          <w:color w:val="000000"/>
        </w:rPr>
        <w:t>Гибкость мышления</w:t>
      </w:r>
    </w:p>
    <w:p w:rsidR="004375BA" w:rsidRPr="003966B4" w:rsidRDefault="004375BA" w:rsidP="004375BA">
      <w:pPr>
        <w:pStyle w:val="a5"/>
        <w:numPr>
          <w:ilvl w:val="0"/>
          <w:numId w:val="40"/>
        </w:numPr>
        <w:jc w:val="both"/>
      </w:pPr>
      <w:r w:rsidRPr="00183787">
        <w:rPr>
          <w:bCs/>
          <w:color w:val="000000"/>
        </w:rPr>
        <w:t>Гибкость поведения</w:t>
      </w:r>
    </w:p>
    <w:p w:rsidR="004375BA" w:rsidRPr="003966B4" w:rsidRDefault="004375BA" w:rsidP="004375BA">
      <w:pPr>
        <w:ind w:firstLine="85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5BA" w:rsidTr="00E62D92">
        <w:tc>
          <w:tcPr>
            <w:tcW w:w="9345" w:type="dxa"/>
          </w:tcPr>
          <w:p w:rsidR="004375BA" w:rsidRDefault="004375BA" w:rsidP="00E62D92">
            <w:pPr>
              <w:jc w:val="both"/>
            </w:pPr>
            <w:r w:rsidRPr="00F16651">
              <w:rPr>
                <w:b/>
                <w:bCs/>
                <w:color w:val="000000"/>
              </w:rPr>
              <w:t xml:space="preserve">Раздел 5. </w:t>
            </w:r>
            <w:r w:rsidRPr="003966B4">
              <w:rPr>
                <w:b/>
                <w:bCs/>
                <w:i/>
                <w:color w:val="000000"/>
              </w:rPr>
              <w:t>Сенсорная восприимчивость</w:t>
            </w:r>
          </w:p>
        </w:tc>
      </w:tr>
    </w:tbl>
    <w:p w:rsidR="004375BA" w:rsidRPr="003966B4" w:rsidRDefault="004375BA" w:rsidP="004375BA">
      <w:pPr>
        <w:jc w:val="both"/>
        <w:rPr>
          <w:b/>
          <w:bCs/>
          <w:color w:val="000000"/>
        </w:rPr>
      </w:pPr>
      <w:r w:rsidRPr="00F16651">
        <w:rPr>
          <w:color w:val="000000"/>
        </w:rPr>
        <w:t xml:space="preserve">Калибровка. Невосприимчивость. Наблюдательность. </w:t>
      </w:r>
      <w:proofErr w:type="spellStart"/>
      <w:r w:rsidRPr="00F16651">
        <w:rPr>
          <w:color w:val="000000"/>
        </w:rPr>
        <w:t>Визуал</w:t>
      </w:r>
      <w:proofErr w:type="spellEnd"/>
      <w:r w:rsidRPr="00F16651">
        <w:rPr>
          <w:color w:val="000000"/>
        </w:rPr>
        <w:t xml:space="preserve">. </w:t>
      </w:r>
      <w:proofErr w:type="spellStart"/>
      <w:r w:rsidRPr="00F16651">
        <w:rPr>
          <w:color w:val="000000"/>
        </w:rPr>
        <w:t>Аудиал</w:t>
      </w:r>
      <w:proofErr w:type="spellEnd"/>
      <w:r w:rsidRPr="00F16651">
        <w:rPr>
          <w:color w:val="000000"/>
        </w:rPr>
        <w:t xml:space="preserve">. </w:t>
      </w:r>
      <w:proofErr w:type="spellStart"/>
      <w:r w:rsidRPr="00F16651">
        <w:rPr>
          <w:color w:val="000000"/>
        </w:rPr>
        <w:t>Кинестетик</w:t>
      </w:r>
      <w:proofErr w:type="spellEnd"/>
      <w:r w:rsidRPr="00F16651">
        <w:rPr>
          <w:color w:val="000000"/>
        </w:rPr>
        <w:t xml:space="preserve">. </w:t>
      </w:r>
      <w:proofErr w:type="spellStart"/>
      <w:r w:rsidRPr="00F16651">
        <w:rPr>
          <w:color w:val="000000"/>
        </w:rPr>
        <w:t>Дижитал</w:t>
      </w:r>
      <w:proofErr w:type="spellEnd"/>
      <w:r w:rsidRPr="00F16651">
        <w:rPr>
          <w:color w:val="000000"/>
        </w:rPr>
        <w:t xml:space="preserve">. Подстройка под структуру ценностей. Способности. Убеждения и ценности. Внутренний диалог. Внутренний конфликт. </w:t>
      </w:r>
    </w:p>
    <w:p w:rsidR="004375BA" w:rsidRDefault="004375BA" w:rsidP="004375BA">
      <w:pPr>
        <w:ind w:firstLine="851"/>
        <w:jc w:val="both"/>
        <w:rPr>
          <w:color w:val="000000"/>
        </w:rPr>
      </w:pPr>
      <w:r w:rsidRPr="003966B4">
        <w:rPr>
          <w:b/>
          <w:color w:val="000000"/>
        </w:rPr>
        <w:t>Тема лекции:</w:t>
      </w:r>
      <w:r>
        <w:rPr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183787">
        <w:rPr>
          <w:bCs/>
          <w:color w:val="000000"/>
        </w:rPr>
        <w:t>Гибкость мышления и поведения, сенсорная восприимчивость</w:t>
      </w:r>
    </w:p>
    <w:p w:rsidR="004375BA" w:rsidRDefault="004375BA" w:rsidP="004375BA">
      <w:pPr>
        <w:ind w:firstLine="851"/>
        <w:jc w:val="both"/>
        <w:rPr>
          <w:b/>
          <w:color w:val="000000"/>
        </w:rPr>
      </w:pPr>
      <w:r w:rsidRPr="003966B4">
        <w:rPr>
          <w:b/>
          <w:color w:val="000000"/>
        </w:rPr>
        <w:t>Тема практическ</w:t>
      </w:r>
      <w:r>
        <w:rPr>
          <w:b/>
          <w:color w:val="000000"/>
        </w:rPr>
        <w:t>их</w:t>
      </w:r>
      <w:r w:rsidRPr="003966B4">
        <w:rPr>
          <w:b/>
          <w:color w:val="000000"/>
        </w:rPr>
        <w:t xml:space="preserve"> заняти</w:t>
      </w:r>
      <w:r>
        <w:rPr>
          <w:b/>
          <w:color w:val="000000"/>
        </w:rPr>
        <w:t>й</w:t>
      </w:r>
      <w:r w:rsidRPr="003966B4">
        <w:rPr>
          <w:b/>
          <w:color w:val="000000"/>
        </w:rPr>
        <w:t>:</w:t>
      </w:r>
      <w:r w:rsidRPr="001453EF">
        <w:rPr>
          <w:b/>
          <w:color w:val="000000"/>
        </w:rPr>
        <w:t xml:space="preserve"> </w:t>
      </w:r>
    </w:p>
    <w:p w:rsidR="004375BA" w:rsidRPr="00183787" w:rsidRDefault="004375BA" w:rsidP="004375BA">
      <w:pPr>
        <w:pStyle w:val="a5"/>
        <w:numPr>
          <w:ilvl w:val="0"/>
          <w:numId w:val="42"/>
        </w:numPr>
        <w:jc w:val="both"/>
        <w:rPr>
          <w:b/>
          <w:bCs/>
          <w:color w:val="000000"/>
        </w:rPr>
      </w:pPr>
      <w:r w:rsidRPr="00183787">
        <w:rPr>
          <w:color w:val="000000"/>
        </w:rPr>
        <w:t xml:space="preserve">Виды </w:t>
      </w:r>
      <w:r w:rsidRPr="00183787">
        <w:rPr>
          <w:bCs/>
          <w:color w:val="000000"/>
        </w:rPr>
        <w:t>сенсорной восприимчивости</w:t>
      </w:r>
    </w:p>
    <w:p w:rsidR="004375BA" w:rsidRPr="00183787" w:rsidRDefault="004375BA" w:rsidP="004375BA">
      <w:pPr>
        <w:pStyle w:val="a5"/>
        <w:numPr>
          <w:ilvl w:val="0"/>
          <w:numId w:val="42"/>
        </w:numPr>
        <w:jc w:val="both"/>
        <w:rPr>
          <w:bCs/>
          <w:color w:val="000000"/>
        </w:rPr>
      </w:pPr>
      <w:r w:rsidRPr="00183787">
        <w:rPr>
          <w:color w:val="000000"/>
        </w:rPr>
        <w:t xml:space="preserve">Препятствия для </w:t>
      </w:r>
      <w:r w:rsidRPr="00183787">
        <w:rPr>
          <w:bCs/>
          <w:color w:val="000000"/>
        </w:rPr>
        <w:t>сенсорной восприимчивости</w:t>
      </w:r>
    </w:p>
    <w:p w:rsidR="004375BA" w:rsidRPr="003966B4" w:rsidRDefault="004375BA" w:rsidP="004375BA">
      <w:pPr>
        <w:ind w:firstLine="851"/>
        <w:jc w:val="both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5BA" w:rsidTr="00E62D92">
        <w:tc>
          <w:tcPr>
            <w:tcW w:w="9345" w:type="dxa"/>
          </w:tcPr>
          <w:p w:rsidR="004375BA" w:rsidRDefault="004375BA" w:rsidP="00E62D92">
            <w:pPr>
              <w:jc w:val="both"/>
            </w:pPr>
            <w:r w:rsidRPr="00F16651">
              <w:rPr>
                <w:b/>
                <w:bCs/>
                <w:color w:val="000000"/>
              </w:rPr>
              <w:t xml:space="preserve">Раздел 6. </w:t>
            </w:r>
            <w:r w:rsidRPr="003966B4">
              <w:rPr>
                <w:b/>
                <w:bCs/>
                <w:i/>
                <w:color w:val="000000"/>
              </w:rPr>
              <w:t>Эффективная презентация</w:t>
            </w:r>
          </w:p>
        </w:tc>
      </w:tr>
    </w:tbl>
    <w:p w:rsidR="004375BA" w:rsidRPr="00F16651" w:rsidRDefault="004375BA" w:rsidP="004375BA">
      <w:pPr>
        <w:jc w:val="both"/>
        <w:rPr>
          <w:color w:val="000000"/>
        </w:rPr>
      </w:pPr>
      <w:r w:rsidRPr="00F16651">
        <w:rPr>
          <w:color w:val="000000"/>
        </w:rPr>
        <w:t xml:space="preserve">Что такое «эффективная презентация»? Виды презентаций по форме и по содержанию. Содержание презентации: введение, основная часть, заключение. Советы по подготовке презентации. Навыки публичного выступления. Зоны ораторов. Факторы, которые мешают эффективной презентации. </w:t>
      </w:r>
    </w:p>
    <w:p w:rsidR="004375BA" w:rsidRDefault="004375BA" w:rsidP="004375BA">
      <w:pPr>
        <w:ind w:firstLine="851"/>
        <w:jc w:val="both"/>
        <w:rPr>
          <w:color w:val="000000"/>
        </w:rPr>
      </w:pPr>
      <w:r w:rsidRPr="003966B4">
        <w:rPr>
          <w:b/>
          <w:color w:val="000000"/>
        </w:rPr>
        <w:t>Тема практического занятия</w:t>
      </w:r>
      <w:r>
        <w:rPr>
          <w:color w:val="000000"/>
        </w:rPr>
        <w:t xml:space="preserve">: </w:t>
      </w:r>
    </w:p>
    <w:p w:rsidR="004375BA" w:rsidRPr="00183787" w:rsidRDefault="004375BA" w:rsidP="004375BA">
      <w:pPr>
        <w:pStyle w:val="a5"/>
        <w:numPr>
          <w:ilvl w:val="0"/>
          <w:numId w:val="43"/>
        </w:numPr>
        <w:jc w:val="both"/>
        <w:rPr>
          <w:bCs/>
          <w:color w:val="000000"/>
        </w:rPr>
      </w:pPr>
      <w:r w:rsidRPr="00183787">
        <w:rPr>
          <w:color w:val="000000"/>
        </w:rPr>
        <w:t xml:space="preserve">Как подготовить </w:t>
      </w:r>
      <w:r w:rsidRPr="00183787">
        <w:rPr>
          <w:bCs/>
          <w:color w:val="000000"/>
        </w:rPr>
        <w:t>эффективную презентацию</w:t>
      </w:r>
    </w:p>
    <w:p w:rsidR="00F43C73" w:rsidRPr="00F16651" w:rsidRDefault="00F43C73" w:rsidP="001F21F2">
      <w:pPr>
        <w:jc w:val="both"/>
        <w:rPr>
          <w:color w:val="000000"/>
        </w:rPr>
      </w:pPr>
    </w:p>
    <w:p w:rsidR="001D25DF" w:rsidRPr="003966B4" w:rsidRDefault="003966B4" w:rsidP="003966B4">
      <w:pPr>
        <w:rPr>
          <w:b/>
        </w:rPr>
      </w:pPr>
      <w:r>
        <w:rPr>
          <w:b/>
          <w:color w:val="000000"/>
        </w:rPr>
        <w:t xml:space="preserve">                            </w:t>
      </w:r>
      <w:r w:rsidR="001D25DF" w:rsidRPr="003966B4">
        <w:rPr>
          <w:b/>
        </w:rPr>
        <w:t>5. Организация самостоятельной работы студентов</w:t>
      </w:r>
    </w:p>
    <w:p w:rsidR="001F21F2" w:rsidRDefault="001F21F2" w:rsidP="001F21F2">
      <w:pPr>
        <w:ind w:firstLine="567"/>
        <w:jc w:val="both"/>
      </w:pPr>
    </w:p>
    <w:p w:rsidR="001D25DF" w:rsidRPr="00F16651" w:rsidRDefault="001D25DF" w:rsidP="001F21F2">
      <w:pPr>
        <w:ind w:firstLine="567"/>
        <w:jc w:val="both"/>
      </w:pPr>
      <w:r w:rsidRPr="00F16651">
        <w:t xml:space="preserve">Самостоятельная работа студентов при изучении дисциплины предусмотрена в следующих видах и формах: </w:t>
      </w:r>
    </w:p>
    <w:p w:rsidR="001D25DF" w:rsidRPr="00F16651" w:rsidRDefault="001D25DF" w:rsidP="001F21F2">
      <w:pPr>
        <w:ind w:firstLine="567"/>
        <w:jc w:val="both"/>
      </w:pPr>
      <w:r w:rsidRPr="00F16651">
        <w:t xml:space="preserve">− Работа с лекционным материалом, поиск и обзор литературы и электронных источников информации по индивидуально заданной проблеме курса; </w:t>
      </w:r>
    </w:p>
    <w:p w:rsidR="00300342" w:rsidRPr="00F16651" w:rsidRDefault="001D25DF" w:rsidP="001F21F2">
      <w:pPr>
        <w:ind w:firstLine="567"/>
        <w:jc w:val="both"/>
      </w:pPr>
      <w:r w:rsidRPr="00F16651">
        <w:t xml:space="preserve">− Изучение тем, вынесенных на самостоятельную проработку; </w:t>
      </w:r>
    </w:p>
    <w:p w:rsidR="00300342" w:rsidRPr="00F16651" w:rsidRDefault="001D25DF" w:rsidP="001F21F2">
      <w:pPr>
        <w:ind w:firstLine="567"/>
        <w:jc w:val="both"/>
      </w:pPr>
      <w:r w:rsidRPr="00F16651">
        <w:t xml:space="preserve">− Поиск, анализ, </w:t>
      </w:r>
      <w:r w:rsidR="00300342" w:rsidRPr="00F16651">
        <w:t xml:space="preserve">структурирование и презентация </w:t>
      </w:r>
      <w:r w:rsidRPr="00F16651">
        <w:t>информации;</w:t>
      </w:r>
    </w:p>
    <w:p w:rsidR="00300342" w:rsidRPr="00F16651" w:rsidRDefault="001D25DF" w:rsidP="001F21F2">
      <w:pPr>
        <w:ind w:firstLine="567"/>
        <w:jc w:val="both"/>
      </w:pPr>
      <w:r w:rsidRPr="00F16651">
        <w:t xml:space="preserve">− Выполнение домашних заданий; </w:t>
      </w:r>
    </w:p>
    <w:p w:rsidR="00300342" w:rsidRPr="00F16651" w:rsidRDefault="001D25DF" w:rsidP="001F21F2">
      <w:pPr>
        <w:ind w:firstLine="567"/>
        <w:jc w:val="both"/>
      </w:pPr>
      <w:r w:rsidRPr="00F16651">
        <w:t xml:space="preserve">− Подготовка к практическим и семинарским занятиям; </w:t>
      </w:r>
    </w:p>
    <w:p w:rsidR="00300342" w:rsidRDefault="001D25DF" w:rsidP="001F21F2">
      <w:pPr>
        <w:ind w:firstLine="567"/>
        <w:jc w:val="both"/>
      </w:pPr>
      <w:r w:rsidRPr="00F16651">
        <w:t xml:space="preserve">− Анализ научных публикаций по заранее определенной преподавателем теме; </w:t>
      </w:r>
    </w:p>
    <w:p w:rsidR="002E7FBE" w:rsidRPr="00F16651" w:rsidRDefault="005A6F0B" w:rsidP="001F21F2">
      <w:pPr>
        <w:ind w:firstLine="567"/>
        <w:jc w:val="both"/>
      </w:pPr>
      <w:r w:rsidRPr="00F16651">
        <w:t xml:space="preserve">− </w:t>
      </w:r>
      <w:r w:rsidR="002E7FBE">
        <w:t>Выполнение индивидуальных заданий;</w:t>
      </w:r>
    </w:p>
    <w:p w:rsidR="001D25DF" w:rsidRPr="00F16651" w:rsidRDefault="001D25DF" w:rsidP="001F21F2">
      <w:pPr>
        <w:ind w:firstLine="567"/>
        <w:jc w:val="both"/>
      </w:pPr>
      <w:r w:rsidRPr="00F16651">
        <w:t>− Подготовка к оценивающим мероприятиям.</w:t>
      </w:r>
    </w:p>
    <w:p w:rsidR="00300342" w:rsidRPr="00F16651" w:rsidRDefault="00300342" w:rsidP="0049781C">
      <w:pPr>
        <w:jc w:val="both"/>
      </w:pPr>
    </w:p>
    <w:p w:rsidR="00300342" w:rsidRDefault="00300342" w:rsidP="00300342">
      <w:pPr>
        <w:jc w:val="center"/>
        <w:rPr>
          <w:b/>
        </w:rPr>
      </w:pPr>
      <w:r w:rsidRPr="003966B4">
        <w:rPr>
          <w:b/>
        </w:rPr>
        <w:t>6. Учебно-методическое и информационное обеспечение дисциплины</w:t>
      </w:r>
    </w:p>
    <w:p w:rsidR="00442070" w:rsidRPr="003966B4" w:rsidRDefault="00442070" w:rsidP="00300342">
      <w:pPr>
        <w:jc w:val="center"/>
        <w:rPr>
          <w:b/>
        </w:rPr>
      </w:pPr>
    </w:p>
    <w:p w:rsidR="00300342" w:rsidRPr="003966B4" w:rsidRDefault="00300342" w:rsidP="00774C98">
      <w:pPr>
        <w:rPr>
          <w:b/>
        </w:rPr>
      </w:pPr>
      <w:r w:rsidRPr="003966B4">
        <w:rPr>
          <w:b/>
        </w:rPr>
        <w:t>6.1. Учебно-методическое обеспечение</w:t>
      </w:r>
    </w:p>
    <w:p w:rsidR="00300342" w:rsidRPr="003966B4" w:rsidRDefault="00300342" w:rsidP="00300342">
      <w:pPr>
        <w:jc w:val="center"/>
        <w:rPr>
          <w:b/>
        </w:rPr>
      </w:pPr>
    </w:p>
    <w:p w:rsidR="00E2282B" w:rsidRPr="003966B4" w:rsidRDefault="00E2282B" w:rsidP="00774C98">
      <w:pPr>
        <w:jc w:val="both"/>
        <w:rPr>
          <w:rFonts w:eastAsia="Cambria"/>
          <w:b/>
          <w:color w:val="000000" w:themeColor="text1"/>
        </w:rPr>
      </w:pPr>
      <w:r w:rsidRPr="003966B4">
        <w:rPr>
          <w:rFonts w:eastAsia="Cambria"/>
          <w:b/>
          <w:color w:val="000000" w:themeColor="text1"/>
        </w:rPr>
        <w:t xml:space="preserve">Основная литература: </w:t>
      </w:r>
    </w:p>
    <w:p w:rsidR="00363F9D" w:rsidRPr="00F16651" w:rsidRDefault="00363F9D" w:rsidP="00363F9D">
      <w:pPr>
        <w:pStyle w:val="a5"/>
        <w:ind w:left="2203"/>
      </w:pPr>
    </w:p>
    <w:p w:rsidR="00C104CC" w:rsidRPr="00442070" w:rsidRDefault="005B1373" w:rsidP="001F21F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42070">
        <w:rPr>
          <w:shd w:val="clear" w:color="auto" w:fill="FFFFFF"/>
        </w:rPr>
        <w:t xml:space="preserve">1. </w:t>
      </w:r>
      <w:r w:rsidR="00D01596" w:rsidRPr="00442070">
        <w:t xml:space="preserve">Качала, Вадим Васильевич. Теория систем и системный анализ : учебник в электронном формате [Электронный ресурс] / В. В. Качала. — Мультимедиа ресурсы (10 директорий; 100 файлов; 740MB). — Москва: Академия, 2013. — 1 Мультимедиа CD-ROM. — Высшее профессиональное образование. Информатика и вычислительная техника. —Бакалавриат. — Доступ из корпоративной сети ТПУ. — Системные требования: </w:t>
      </w:r>
      <w:proofErr w:type="spellStart"/>
      <w:r w:rsidR="00D01596" w:rsidRPr="00442070">
        <w:t>Pentium</w:t>
      </w:r>
      <w:proofErr w:type="spellEnd"/>
      <w:r w:rsidR="00D01596" w:rsidRPr="00442070">
        <w:t xml:space="preserve"> 100 </w:t>
      </w:r>
      <w:proofErr w:type="spellStart"/>
      <w:r w:rsidR="00D01596" w:rsidRPr="00442070">
        <w:t>MHz</w:t>
      </w:r>
      <w:proofErr w:type="spellEnd"/>
      <w:r w:rsidR="00D01596" w:rsidRPr="00442070">
        <w:t xml:space="preserve">, 16 </w:t>
      </w:r>
      <w:proofErr w:type="spellStart"/>
      <w:r w:rsidR="00D01596" w:rsidRPr="00442070">
        <w:t>Mb</w:t>
      </w:r>
      <w:proofErr w:type="spellEnd"/>
      <w:r w:rsidR="00D01596" w:rsidRPr="00442070">
        <w:t xml:space="preserve"> RAM, </w:t>
      </w:r>
      <w:proofErr w:type="spellStart"/>
      <w:r w:rsidR="00D01596" w:rsidRPr="00442070">
        <w:t>Windows</w:t>
      </w:r>
      <w:proofErr w:type="spellEnd"/>
      <w:r w:rsidR="00D01596" w:rsidRPr="00442070">
        <w:t xml:space="preserve"> 95/98/NT/2000, CDROM, SVGA, звуковая карта, </w:t>
      </w:r>
      <w:proofErr w:type="spellStart"/>
      <w:r w:rsidR="00D01596" w:rsidRPr="00442070">
        <w:t>Internet</w:t>
      </w:r>
      <w:proofErr w:type="spellEnd"/>
      <w:r w:rsidR="00D01596" w:rsidRPr="00442070">
        <w:t xml:space="preserve"> </w:t>
      </w:r>
      <w:proofErr w:type="spellStart"/>
      <w:r w:rsidR="00D01596" w:rsidRPr="00442070">
        <w:t>Explorer</w:t>
      </w:r>
      <w:proofErr w:type="spellEnd"/>
      <w:r w:rsidR="00D01596" w:rsidRPr="00442070">
        <w:t xml:space="preserve"> 5.0 и выше.. — ISBN 978-5-7695-9148-8. Схема доступа: </w:t>
      </w:r>
      <w:hyperlink r:id="rId9" w:tgtFrame="_blank" w:history="1">
        <w:r w:rsidR="00D01596" w:rsidRPr="00442070">
          <w:rPr>
            <w:rStyle w:val="a4"/>
            <w:color w:val="auto"/>
          </w:rPr>
          <w:t>http://www.lib.tpu.ru/fulltext2/m/2014/FN/fn-95.pdf</w:t>
        </w:r>
      </w:hyperlink>
      <w:r w:rsidR="00D01596" w:rsidRPr="00442070">
        <w:t> (контент)</w:t>
      </w:r>
    </w:p>
    <w:p w:rsidR="006D4E23" w:rsidRPr="00442070" w:rsidRDefault="00B56566" w:rsidP="001F21F2">
      <w:pPr>
        <w:ind w:firstLine="567"/>
        <w:contextualSpacing/>
        <w:jc w:val="both"/>
      </w:pPr>
      <w:r w:rsidRPr="00442070">
        <w:rPr>
          <w:shd w:val="clear" w:color="auto" w:fill="FFFFFF"/>
        </w:rPr>
        <w:t xml:space="preserve">2. </w:t>
      </w:r>
      <w:r w:rsidR="004C7F35" w:rsidRPr="00442070">
        <w:t xml:space="preserve">Кузин, А. Ю. </w:t>
      </w:r>
      <w:proofErr w:type="gramStart"/>
      <w:r w:rsidR="004C7F35" w:rsidRPr="00442070">
        <w:t>Искусство ведения</w:t>
      </w:r>
      <w:proofErr w:type="gramEnd"/>
      <w:r w:rsidR="004C7F35" w:rsidRPr="00442070">
        <w:t xml:space="preserve"> переговоров: практикум  / А. Ю. Кузин, Ю. И. Кузина; Национальный исследовательский Томский политехнический университет (ТПУ). — Томск: Изд-во ТПУ, 2010. — </w:t>
      </w:r>
      <w:r w:rsidR="004C7F35" w:rsidRPr="00442070">
        <w:rPr>
          <w:lang w:val="en-US"/>
        </w:rPr>
        <w:t>URL</w:t>
      </w:r>
      <w:r w:rsidR="004C7F35" w:rsidRPr="00442070">
        <w:t>: </w:t>
      </w:r>
      <w:hyperlink r:id="rId10" w:tgtFrame="_blank" w:history="1">
        <w:r w:rsidR="004C7F35" w:rsidRPr="00442070">
          <w:rPr>
            <w:rStyle w:val="a4"/>
            <w:color w:val="auto"/>
          </w:rPr>
          <w:t>http://www.lib.tpu.ru/fulltext2/m/2011/m168.pdf</w:t>
        </w:r>
      </w:hyperlink>
      <w:r w:rsidR="004C7F35" w:rsidRPr="00442070">
        <w:t> (дата обращения 02.05.2020). — Режим доступа: из корпоративной сети ТПУ. — Текст  электронный.</w:t>
      </w:r>
    </w:p>
    <w:p w:rsidR="007A3CD0" w:rsidRPr="00442070" w:rsidRDefault="005F26C8" w:rsidP="001F21F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42070">
        <w:t>3. Кузин А.Ю.</w:t>
      </w:r>
      <w:r w:rsidR="007C0DF9" w:rsidRPr="00442070">
        <w:t xml:space="preserve"> </w:t>
      </w:r>
      <w:r w:rsidRPr="00442070">
        <w:t>Психология делового общения: практикум [Электронный ресурс] / А. Ю. Кузин, Ю. И. Кузина; Национальный исследовательский Томский политехнический университет (ТПУ). — 1 компьютерный файл (</w:t>
      </w:r>
      <w:proofErr w:type="spellStart"/>
      <w:r w:rsidRPr="00442070">
        <w:t>pdf</w:t>
      </w:r>
      <w:proofErr w:type="spellEnd"/>
      <w:r w:rsidRPr="00442070">
        <w:t xml:space="preserve">; 346 KB). — Томск: Изд-во ТПУ, 2010.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Pr="00442070">
        <w:t>Adobe</w:t>
      </w:r>
      <w:proofErr w:type="spellEnd"/>
      <w:r w:rsidRPr="00442070">
        <w:t xml:space="preserve"> </w:t>
      </w:r>
      <w:proofErr w:type="spellStart"/>
      <w:r w:rsidRPr="00442070">
        <w:t>Reader</w:t>
      </w:r>
      <w:proofErr w:type="spellEnd"/>
      <w:r w:rsidRPr="00442070">
        <w:t>..Схема доступа: </w:t>
      </w:r>
      <w:hyperlink r:id="rId11" w:tgtFrame="_blank" w:history="1">
        <w:r w:rsidRPr="00442070">
          <w:rPr>
            <w:rStyle w:val="a4"/>
            <w:color w:val="auto"/>
          </w:rPr>
          <w:t>http://www.lib.tpu.ru/fulltext2/m/2011/m271.pdf</w:t>
        </w:r>
      </w:hyperlink>
      <w:r w:rsidRPr="00442070">
        <w:t> (контент)</w:t>
      </w:r>
    </w:p>
    <w:p w:rsidR="007C0DF9" w:rsidRPr="00442070" w:rsidRDefault="00354B0D" w:rsidP="001F21F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42070">
        <w:t>4</w:t>
      </w:r>
      <w:r w:rsidR="007A3CD0" w:rsidRPr="00442070">
        <w:t>.</w:t>
      </w:r>
      <w:r w:rsidR="009239F2" w:rsidRPr="00442070">
        <w:t xml:space="preserve"> </w:t>
      </w:r>
      <w:proofErr w:type="spellStart"/>
      <w:r w:rsidR="007C0DF9" w:rsidRPr="00442070">
        <w:t>Немов</w:t>
      </w:r>
      <w:proofErr w:type="spellEnd"/>
      <w:r w:rsidR="007C0DF9" w:rsidRPr="00442070">
        <w:t>, Р.С. Психология</w:t>
      </w:r>
      <w:proofErr w:type="gramStart"/>
      <w:r w:rsidR="007C0DF9" w:rsidRPr="00442070">
        <w:t xml:space="preserve"> :</w:t>
      </w:r>
      <w:proofErr w:type="gramEnd"/>
      <w:r w:rsidR="007C0DF9" w:rsidRPr="00442070">
        <w:t xml:space="preserve"> учебник для бакалавров [Электронный ресурс] / Р. С. </w:t>
      </w:r>
      <w:proofErr w:type="spellStart"/>
      <w:r w:rsidR="007C0DF9" w:rsidRPr="00442070">
        <w:t>Немов</w:t>
      </w:r>
      <w:proofErr w:type="spellEnd"/>
      <w:r w:rsidR="007C0DF9" w:rsidRPr="00442070">
        <w:t xml:space="preserve">. — Мультимедиа ресурсы (10 директорий; 100 файлов; 740MB). — Москва: </w:t>
      </w:r>
      <w:proofErr w:type="spellStart"/>
      <w:r w:rsidR="007C0DF9" w:rsidRPr="00442070">
        <w:t>Юрайт</w:t>
      </w:r>
      <w:proofErr w:type="spellEnd"/>
      <w:r w:rsidR="007C0DF9" w:rsidRPr="00442070">
        <w:t>, 2014. — 1 Мультимедиа CD-ROM. — Бакалавр. Базовый курс. —Электронные учебники издательства "</w:t>
      </w:r>
      <w:proofErr w:type="spellStart"/>
      <w:r w:rsidR="007C0DF9" w:rsidRPr="00442070">
        <w:t>Юрайт</w:t>
      </w:r>
      <w:proofErr w:type="spellEnd"/>
      <w:r w:rsidR="007C0DF9" w:rsidRPr="00442070">
        <w:t xml:space="preserve">". — Электронная копия печатного издания. — </w:t>
      </w:r>
      <w:proofErr w:type="spellStart"/>
      <w:r w:rsidR="007C0DF9" w:rsidRPr="00442070">
        <w:t>Библиогр</w:t>
      </w:r>
      <w:proofErr w:type="spellEnd"/>
      <w:r w:rsidR="007C0DF9" w:rsidRPr="00442070">
        <w:t xml:space="preserve">. в конце гл. — Словарь терминов: с. 599-621. — Доступ из корпоративной сети ТПУ. — Системные требования: </w:t>
      </w:r>
      <w:proofErr w:type="spellStart"/>
      <w:r w:rsidR="007C0DF9" w:rsidRPr="00442070">
        <w:t>Pentium</w:t>
      </w:r>
      <w:proofErr w:type="spellEnd"/>
      <w:r w:rsidR="007C0DF9" w:rsidRPr="00442070">
        <w:t xml:space="preserve"> 100 </w:t>
      </w:r>
      <w:proofErr w:type="spellStart"/>
      <w:r w:rsidR="007C0DF9" w:rsidRPr="00442070">
        <w:t>MHz</w:t>
      </w:r>
      <w:proofErr w:type="spellEnd"/>
      <w:r w:rsidR="007C0DF9" w:rsidRPr="00442070">
        <w:t xml:space="preserve">, 16 </w:t>
      </w:r>
      <w:proofErr w:type="spellStart"/>
      <w:r w:rsidR="007C0DF9" w:rsidRPr="00442070">
        <w:t>Mb</w:t>
      </w:r>
      <w:proofErr w:type="spellEnd"/>
      <w:r w:rsidR="007C0DF9" w:rsidRPr="00442070">
        <w:t xml:space="preserve"> RAM, </w:t>
      </w:r>
      <w:proofErr w:type="spellStart"/>
      <w:r w:rsidR="007C0DF9" w:rsidRPr="00442070">
        <w:t>Windows</w:t>
      </w:r>
      <w:proofErr w:type="spellEnd"/>
      <w:r w:rsidR="007C0DF9" w:rsidRPr="00442070">
        <w:t xml:space="preserve"> 95/98/NT/2000, CDROM, SVGA, звуковая карта, </w:t>
      </w:r>
      <w:proofErr w:type="spellStart"/>
      <w:r w:rsidR="007C0DF9" w:rsidRPr="00442070">
        <w:t>Internet</w:t>
      </w:r>
      <w:proofErr w:type="spellEnd"/>
      <w:r w:rsidR="007C0DF9" w:rsidRPr="00442070">
        <w:t xml:space="preserve"> </w:t>
      </w:r>
      <w:proofErr w:type="spellStart"/>
      <w:r w:rsidR="007C0DF9" w:rsidRPr="00442070">
        <w:t>Explorer</w:t>
      </w:r>
      <w:proofErr w:type="spellEnd"/>
      <w:r w:rsidR="007C0DF9" w:rsidRPr="00442070">
        <w:t xml:space="preserve"> 5.0 и выше.. — ISBN 978-5-9916-3349-9. — ISBN 978-5-9692-1497-2. Схема доступа: </w:t>
      </w:r>
      <w:hyperlink r:id="rId12" w:tgtFrame="_blank" w:history="1">
        <w:r w:rsidR="007C0DF9" w:rsidRPr="00442070">
          <w:rPr>
            <w:rStyle w:val="a4"/>
            <w:color w:val="auto"/>
          </w:rPr>
          <w:t>http://www.lib.tpu.ru/fulltext2/m/2014/FN/fn-82.pdf</w:t>
        </w:r>
      </w:hyperlink>
      <w:r w:rsidR="007C0DF9" w:rsidRPr="00442070">
        <w:t> (контент)</w:t>
      </w:r>
    </w:p>
    <w:p w:rsidR="004C7F35" w:rsidRPr="00442070" w:rsidRDefault="004C7F35" w:rsidP="001F21F2">
      <w:pPr>
        <w:contextualSpacing/>
        <w:jc w:val="both"/>
        <w:rPr>
          <w:shd w:val="clear" w:color="auto" w:fill="FFFFFF"/>
        </w:rPr>
      </w:pPr>
    </w:p>
    <w:p w:rsidR="001211EB" w:rsidRPr="00375D84" w:rsidRDefault="001211EB" w:rsidP="009E6EAB">
      <w:pPr>
        <w:tabs>
          <w:tab w:val="left" w:pos="993"/>
        </w:tabs>
        <w:jc w:val="both"/>
        <w:textAlignment w:val="baseline"/>
        <w:rPr>
          <w:color w:val="000000" w:themeColor="text1"/>
          <w:shd w:val="clear" w:color="auto" w:fill="FFFFFF"/>
        </w:rPr>
      </w:pPr>
      <w:r w:rsidRPr="002217AB">
        <w:rPr>
          <w:rFonts w:eastAsia="Cambria"/>
          <w:b/>
          <w:color w:val="000000" w:themeColor="text1"/>
        </w:rPr>
        <w:t>Дополнительная литература:</w:t>
      </w:r>
    </w:p>
    <w:p w:rsidR="001211EB" w:rsidRDefault="001211EB" w:rsidP="009E6EAB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iCs/>
        </w:rPr>
      </w:pPr>
    </w:p>
    <w:p w:rsidR="009239F2" w:rsidRPr="00442070" w:rsidRDefault="001F21F2" w:rsidP="001F21F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 </w:t>
      </w:r>
      <w:proofErr w:type="spellStart"/>
      <w:r w:rsidR="009239F2" w:rsidRPr="00442070">
        <w:t>Тухватуллина</w:t>
      </w:r>
      <w:proofErr w:type="spellEnd"/>
      <w:r w:rsidR="009239F2" w:rsidRPr="00442070">
        <w:t xml:space="preserve"> Л.Р. Психология бизнес-коммуникации = </w:t>
      </w:r>
      <w:proofErr w:type="spellStart"/>
      <w:r w:rsidR="009239F2" w:rsidRPr="00442070">
        <w:t>Psychology</w:t>
      </w:r>
      <w:proofErr w:type="spellEnd"/>
      <w:r w:rsidR="009239F2" w:rsidRPr="00442070">
        <w:t xml:space="preserve"> </w:t>
      </w:r>
      <w:proofErr w:type="spellStart"/>
      <w:r w:rsidR="009239F2" w:rsidRPr="00442070">
        <w:t>of</w:t>
      </w:r>
      <w:proofErr w:type="spellEnd"/>
      <w:r w:rsidR="009239F2" w:rsidRPr="00442070">
        <w:t xml:space="preserve"> </w:t>
      </w:r>
      <w:proofErr w:type="spellStart"/>
      <w:r w:rsidR="009239F2" w:rsidRPr="00442070">
        <w:t>Business</w:t>
      </w:r>
      <w:proofErr w:type="spellEnd"/>
      <w:r w:rsidR="009239F2" w:rsidRPr="00442070">
        <w:t xml:space="preserve"> </w:t>
      </w:r>
      <w:proofErr w:type="spellStart"/>
      <w:r w:rsidR="009239F2" w:rsidRPr="00442070">
        <w:t>Communication</w:t>
      </w:r>
      <w:proofErr w:type="spellEnd"/>
      <w:proofErr w:type="gramStart"/>
      <w:r w:rsidR="009239F2" w:rsidRPr="00442070">
        <w:t xml:space="preserve"> :</w:t>
      </w:r>
      <w:proofErr w:type="gramEnd"/>
      <w:r w:rsidR="009239F2" w:rsidRPr="00442070">
        <w:t xml:space="preserve"> учебное пособие [Электронный ресурс] / Л. Р. </w:t>
      </w:r>
      <w:proofErr w:type="spellStart"/>
      <w:r w:rsidR="009239F2" w:rsidRPr="00442070">
        <w:t>Тухватулина</w:t>
      </w:r>
      <w:proofErr w:type="spellEnd"/>
      <w:r w:rsidR="009239F2" w:rsidRPr="00442070">
        <w:t>; Национальный исследовательский Томский политехнический университет (ТПУ), Институт социально-гуманитарных технологий (ИСГТ), Кафедра менеджмента (МЕН). — 1 компьютерный файл (</w:t>
      </w:r>
      <w:proofErr w:type="spellStart"/>
      <w:r w:rsidR="009239F2" w:rsidRPr="00442070">
        <w:t>pdf</w:t>
      </w:r>
      <w:proofErr w:type="spellEnd"/>
      <w:r w:rsidR="009239F2" w:rsidRPr="00442070">
        <w:t xml:space="preserve">; 1.3 MB). — Томск: Изд-во ТПУ, 2013. — Заглавие с титульного экрана. — Текст на английском языке. — Доступ из корпоративной сети ТПУ. — Системные требования: </w:t>
      </w:r>
      <w:proofErr w:type="spellStart"/>
      <w:r w:rsidR="009239F2" w:rsidRPr="00442070">
        <w:t>Adobe</w:t>
      </w:r>
      <w:proofErr w:type="spellEnd"/>
      <w:r w:rsidR="009239F2" w:rsidRPr="00442070">
        <w:t xml:space="preserve"> </w:t>
      </w:r>
      <w:proofErr w:type="spellStart"/>
      <w:r w:rsidR="009239F2" w:rsidRPr="00442070">
        <w:t>Reader</w:t>
      </w:r>
      <w:proofErr w:type="spellEnd"/>
      <w:r w:rsidR="009239F2" w:rsidRPr="00442070">
        <w:t>.. Схема доступа: </w:t>
      </w:r>
      <w:hyperlink r:id="rId13" w:tgtFrame="_blank" w:history="1">
        <w:r w:rsidR="009239F2" w:rsidRPr="001F21F2">
          <w:t>http://www.lib.tpu.ru/fulltext2/m/2013/m188.pdf</w:t>
        </w:r>
      </w:hyperlink>
      <w:r w:rsidR="009239F2" w:rsidRPr="00442070">
        <w:t> (контент)</w:t>
      </w:r>
    </w:p>
    <w:p w:rsidR="00105585" w:rsidRPr="00105585" w:rsidRDefault="00105585" w:rsidP="00105585"/>
    <w:p w:rsidR="00074A76" w:rsidRDefault="00074A76" w:rsidP="00DE603B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6.2. Информационное и программное обеспечение</w:t>
      </w:r>
    </w:p>
    <w:p w:rsidR="00074A76" w:rsidRDefault="00074A76" w:rsidP="000039A9"/>
    <w:p w:rsidR="00774C98" w:rsidRDefault="00C677E0" w:rsidP="00C677E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 </w:t>
      </w:r>
      <w:r w:rsidR="00074A76" w:rsidRPr="00C677E0">
        <w:t xml:space="preserve">Электронный курс </w:t>
      </w:r>
      <w:r w:rsidR="00DE603B" w:rsidRPr="00C677E0">
        <w:t>«</w:t>
      </w:r>
      <w:r w:rsidR="00074A76" w:rsidRPr="00C677E0">
        <w:t>Предприимчивость</w:t>
      </w:r>
      <w:r w:rsidR="00DE603B" w:rsidRPr="00C677E0">
        <w:t>» в MOODLE</w:t>
      </w:r>
      <w:r w:rsidR="00074A76" w:rsidRPr="00C677E0">
        <w:t xml:space="preserve">, </w:t>
      </w:r>
      <w:hyperlink r:id="rId14" w:history="1">
        <w:r w:rsidR="00774C98" w:rsidRPr="00C677E0">
          <w:t>https://stud.lms.tpu.ru/course/view.php?id=2516</w:t>
        </w:r>
      </w:hyperlink>
    </w:p>
    <w:p w:rsidR="00B01F12" w:rsidRDefault="00B01F12" w:rsidP="00C677E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90786" w:rsidRPr="00577B12" w:rsidRDefault="00C90786" w:rsidP="00C90786">
      <w:pPr>
        <w:jc w:val="both"/>
      </w:pPr>
      <w:r w:rsidRPr="00577B12">
        <w:t xml:space="preserve">Лицензионное программное обеспечение (в соответствии с </w:t>
      </w:r>
      <w:r w:rsidRPr="00577B12">
        <w:rPr>
          <w:b/>
        </w:rPr>
        <w:t>Перечнем   лицензионного программного обеспечения ТПУ)</w:t>
      </w:r>
      <w:r w:rsidRPr="00577B12">
        <w:t>:</w:t>
      </w:r>
    </w:p>
    <w:p w:rsidR="00C90786" w:rsidRPr="00577B12" w:rsidRDefault="00C90786" w:rsidP="00C90786"/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lastRenderedPageBreak/>
        <w:t>Acrobat Reader DC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proofErr w:type="spellStart"/>
      <w:r w:rsidRPr="00E457D7">
        <w:rPr>
          <w:lang w:val="en-US"/>
        </w:rPr>
        <w:t>AkelPad</w:t>
      </w:r>
      <w:proofErr w:type="spellEnd"/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Chrome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Firefox ESR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Flash Player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K-Lite Codec Pack Full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LibreOffice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Office 2007 Standard Russian Academic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PDF-</w:t>
      </w:r>
      <w:proofErr w:type="spellStart"/>
      <w:r w:rsidRPr="00E457D7">
        <w:rPr>
          <w:lang w:val="en-US"/>
        </w:rPr>
        <w:t>XChange</w:t>
      </w:r>
      <w:proofErr w:type="spellEnd"/>
      <w:r w:rsidRPr="00E457D7">
        <w:rPr>
          <w:lang w:val="en-US"/>
        </w:rPr>
        <w:t xml:space="preserve"> Viewer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Visual C++ Redistributable Package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proofErr w:type="spellStart"/>
      <w:r w:rsidRPr="00E457D7">
        <w:rPr>
          <w:lang w:val="en-US"/>
        </w:rPr>
        <w:t>Webex</w:t>
      </w:r>
      <w:proofErr w:type="spellEnd"/>
      <w:r w:rsidRPr="00E457D7">
        <w:rPr>
          <w:lang w:val="en-US"/>
        </w:rPr>
        <w:t xml:space="preserve"> Meetings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proofErr w:type="spellStart"/>
      <w:r w:rsidRPr="00E457D7">
        <w:rPr>
          <w:lang w:val="en-US"/>
        </w:rPr>
        <w:t>WinDjView</w:t>
      </w:r>
      <w:proofErr w:type="spellEnd"/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Zoom</w:t>
      </w:r>
    </w:p>
    <w:p w:rsidR="00C90786" w:rsidRPr="00E457D7" w:rsidRDefault="00C90786" w:rsidP="00C90786">
      <w:pPr>
        <w:pStyle w:val="a5"/>
        <w:numPr>
          <w:ilvl w:val="0"/>
          <w:numId w:val="47"/>
        </w:numPr>
        <w:suppressAutoHyphens w:val="0"/>
        <w:autoSpaceDN w:val="0"/>
        <w:adjustRightInd w:val="0"/>
        <w:contextualSpacing/>
        <w:rPr>
          <w:lang w:val="en-US"/>
        </w:rPr>
      </w:pPr>
      <w:r w:rsidRPr="00E457D7">
        <w:rPr>
          <w:lang w:val="en-US"/>
        </w:rPr>
        <w:t>7-Zip</w:t>
      </w:r>
    </w:p>
    <w:p w:rsidR="00074A76" w:rsidRPr="00375D84" w:rsidRDefault="00074A76" w:rsidP="00074A76">
      <w:pPr>
        <w:rPr>
          <w:color w:val="000000" w:themeColor="text1"/>
        </w:rPr>
      </w:pPr>
    </w:p>
    <w:p w:rsidR="00712EBB" w:rsidRPr="00074A76" w:rsidRDefault="00712EBB" w:rsidP="00C45D4E">
      <w:pPr>
        <w:ind w:firstLine="708"/>
        <w:rPr>
          <w:color w:val="000000"/>
        </w:rPr>
      </w:pPr>
      <w:r w:rsidRPr="009A453D">
        <w:rPr>
          <w:rFonts w:eastAsia="MS Mincho"/>
          <w:b/>
          <w:bCs/>
          <w:lang w:eastAsia="ja-JP"/>
        </w:rPr>
        <w:t xml:space="preserve">7. </w:t>
      </w:r>
      <w:r w:rsidRPr="009A453D">
        <w:rPr>
          <w:rFonts w:eastAsia="MS Mincho"/>
          <w:b/>
          <w:bCs/>
          <w:lang w:val="x-none" w:eastAsia="ja-JP"/>
        </w:rPr>
        <w:t>Особые требования к материально-техническому обеспечению дисциплины</w:t>
      </w:r>
    </w:p>
    <w:p w:rsidR="000039A9" w:rsidRDefault="0081091F" w:rsidP="00712EBB">
      <w:r>
        <w:t xml:space="preserve">             </w:t>
      </w:r>
    </w:p>
    <w:p w:rsidR="00EA0154" w:rsidRPr="00890F0C" w:rsidRDefault="0081091F" w:rsidP="00EA0154">
      <w:pPr>
        <w:ind w:firstLine="567"/>
        <w:jc w:val="both"/>
        <w:outlineLvl w:val="2"/>
        <w:rPr>
          <w:color w:val="000000" w:themeColor="text1"/>
        </w:rPr>
      </w:pPr>
      <w:r>
        <w:t xml:space="preserve"> </w:t>
      </w:r>
      <w:r w:rsidR="00EA0154" w:rsidRPr="00890F0C">
        <w:rPr>
          <w:color w:val="000000" w:themeColor="text1"/>
        </w:rPr>
        <w:t>В учебном процессе используется следующее лабораторное оборудование для практических и лабораторных занятий: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A0154" w:rsidRPr="00890F0C" w:rsidTr="00D61A2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EA0154" w:rsidRPr="00890F0C" w:rsidRDefault="00EA0154" w:rsidP="00D61A2B">
            <w:pPr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890F0C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EA0154" w:rsidRPr="00890F0C" w:rsidRDefault="00EA0154" w:rsidP="00D61A2B">
            <w:pPr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890F0C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EA0154" w:rsidRPr="00890F0C" w:rsidRDefault="00EA0154" w:rsidP="00D61A2B">
            <w:pPr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890F0C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EA0154" w:rsidRPr="00890F0C" w:rsidTr="00D61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EA0154">
            <w:pPr>
              <w:numPr>
                <w:ilvl w:val="0"/>
                <w:numId w:val="22"/>
              </w:numPr>
              <w:ind w:left="175" w:firstLine="0"/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D61A2B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A0154" w:rsidRPr="00890F0C" w:rsidRDefault="00EA0154" w:rsidP="00D61A2B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634050, Томская область, г. Томск, Ленина проспект, д. 30, Главный учебный корпус, аудитория 204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Проектор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Компьютер - 122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</w:p>
        </w:tc>
      </w:tr>
      <w:tr w:rsidR="00EA0154" w:rsidRPr="00890F0C" w:rsidTr="00D61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EA0154">
            <w:pPr>
              <w:numPr>
                <w:ilvl w:val="0"/>
                <w:numId w:val="22"/>
              </w:numPr>
              <w:ind w:left="175" w:firstLine="0"/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D61A2B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A0154" w:rsidRPr="00890F0C" w:rsidRDefault="00EA0154" w:rsidP="00D61A2B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634034, Томская область, г. Томск, Советская улица, д. 73, стр. 1, учебный корпус №19,  аудитория 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Проектор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Компьютер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Экран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Projecta</w:t>
            </w:r>
            <w:proofErr w:type="spellEnd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213*280 см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val="en-US"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Микрофон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 xml:space="preserve"> ITC Escort T-621A - 1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шт</w:t>
            </w:r>
            <w:proofErr w:type="spellEnd"/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Активная акустическая система RCF K70 5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Bt</w:t>
            </w:r>
            <w:proofErr w:type="spellEnd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- 4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Аналоговый микшерный пульт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BEHRINGER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XENYX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Q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802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USB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шт.</w:t>
            </w:r>
          </w:p>
        </w:tc>
      </w:tr>
      <w:tr w:rsidR="00EA0154" w:rsidRPr="00890F0C" w:rsidTr="00D61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4" w:rsidRPr="00890F0C" w:rsidRDefault="00EA0154" w:rsidP="00EA0154">
            <w:pPr>
              <w:numPr>
                <w:ilvl w:val="0"/>
                <w:numId w:val="22"/>
              </w:numPr>
              <w:ind w:left="175" w:firstLine="0"/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lang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4" w:rsidRPr="00890F0C" w:rsidRDefault="00EA0154" w:rsidP="00D61A2B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634034 г. Томская область, Томск, Советская улица, д.73, стр.1, учебный корпус №19,  аудитория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Проектор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Компьютер - 1 шт. 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Экран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Projecta</w:t>
            </w:r>
            <w:proofErr w:type="spellEnd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213*280 см - 1 шт.</w:t>
            </w:r>
          </w:p>
          <w:p w:rsidR="00EA0154" w:rsidRPr="000A6970" w:rsidRDefault="00EA0154" w:rsidP="00D61A2B">
            <w:pPr>
              <w:rPr>
                <w:rFonts w:eastAsia="Calibri"/>
                <w:color w:val="000000" w:themeColor="text1"/>
                <w:lang w:val="en-US"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Микрофон</w:t>
            </w:r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ITC</w:t>
            </w:r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Escort</w:t>
            </w:r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T</w:t>
            </w:r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-621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A</w:t>
            </w:r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 xml:space="preserve"> - 1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шт</w:t>
            </w:r>
            <w:proofErr w:type="spellEnd"/>
            <w:r w:rsidRPr="000A6970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Активная акустическая система RCF K70 5 </w:t>
            </w:r>
            <w:proofErr w:type="spellStart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Bt</w:t>
            </w:r>
            <w:proofErr w:type="spellEnd"/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- 4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Аналоговый микшерный пульт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BEHRINGER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XENYX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Q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802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USB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шт.</w:t>
            </w:r>
          </w:p>
          <w:p w:rsidR="00EA0154" w:rsidRPr="00890F0C" w:rsidRDefault="00EA0154" w:rsidP="00D61A2B">
            <w:pPr>
              <w:rPr>
                <w:rFonts w:eastAsia="Calibri"/>
                <w:color w:val="000000" w:themeColor="text1"/>
                <w:lang w:eastAsia="en-US" w:bidi="en-US"/>
              </w:rPr>
            </w:pPr>
          </w:p>
        </w:tc>
      </w:tr>
    </w:tbl>
    <w:p w:rsidR="00637FEC" w:rsidRPr="00F16651" w:rsidRDefault="00637FEC" w:rsidP="00EA0154">
      <w:pPr>
        <w:ind w:firstLine="567"/>
        <w:jc w:val="both"/>
      </w:pPr>
    </w:p>
    <w:p w:rsidR="00541E5E" w:rsidRPr="00541E5E" w:rsidRDefault="00541E5E" w:rsidP="00541E5E">
      <w:pPr>
        <w:tabs>
          <w:tab w:val="left" w:pos="993"/>
        </w:tabs>
        <w:jc w:val="both"/>
      </w:pPr>
      <w:r w:rsidRPr="00541E5E">
        <w:t>Рабочая программа составлена на основе общей характеристики образовательной программы для всех направлений подготовки бакалавриата (приема 2019 г., очная форма обучения).</w:t>
      </w:r>
    </w:p>
    <w:p w:rsidR="00541E5E" w:rsidRPr="00541E5E" w:rsidRDefault="00541E5E" w:rsidP="00541E5E">
      <w:pPr>
        <w:tabs>
          <w:tab w:val="left" w:pos="993"/>
        </w:tabs>
      </w:pPr>
    </w:p>
    <w:p w:rsidR="00541E5E" w:rsidRPr="00541E5E" w:rsidRDefault="00541E5E" w:rsidP="00541E5E">
      <w:pPr>
        <w:tabs>
          <w:tab w:val="left" w:pos="993"/>
        </w:tabs>
      </w:pPr>
      <w:r w:rsidRPr="00541E5E">
        <w:t>Разработчи</w:t>
      </w:r>
      <w:proofErr w:type="gramStart"/>
      <w:r w:rsidRPr="00541E5E">
        <w:t>к(</w:t>
      </w:r>
      <w:proofErr w:type="gramEnd"/>
      <w:r w:rsidRPr="00541E5E">
        <w:t>и):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41E5E" w:rsidRPr="00541E5E" w:rsidTr="00541E5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E5E" w:rsidRPr="00541E5E" w:rsidRDefault="00541E5E" w:rsidP="00541E5E">
            <w:pPr>
              <w:tabs>
                <w:tab w:val="left" w:pos="993"/>
              </w:tabs>
              <w:rPr>
                <w:b/>
              </w:rPr>
            </w:pPr>
            <w:r w:rsidRPr="00541E5E">
              <w:rPr>
                <w:b/>
              </w:rPr>
              <w:t>Должность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E5E" w:rsidRPr="00541E5E" w:rsidRDefault="00541E5E" w:rsidP="00541E5E">
            <w:pPr>
              <w:tabs>
                <w:tab w:val="left" w:pos="993"/>
              </w:tabs>
              <w:rPr>
                <w:b/>
              </w:rPr>
            </w:pPr>
            <w:r w:rsidRPr="00541E5E">
              <w:rPr>
                <w:b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E5E" w:rsidRPr="00541E5E" w:rsidRDefault="00541E5E" w:rsidP="00541E5E">
            <w:pPr>
              <w:tabs>
                <w:tab w:val="left" w:pos="993"/>
              </w:tabs>
              <w:rPr>
                <w:b/>
              </w:rPr>
            </w:pPr>
            <w:r w:rsidRPr="00541E5E">
              <w:rPr>
                <w:b/>
              </w:rPr>
              <w:t>Ф.И.О.</w:t>
            </w:r>
          </w:p>
        </w:tc>
      </w:tr>
      <w:tr w:rsidR="00541E5E" w:rsidRPr="00541E5E" w:rsidTr="00541E5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5E" w:rsidRPr="00541E5E" w:rsidRDefault="00541E5E" w:rsidP="00541E5E">
            <w:pPr>
              <w:tabs>
                <w:tab w:val="left" w:pos="993"/>
              </w:tabs>
            </w:pPr>
            <w:r w:rsidRPr="00541E5E">
              <w:t>Доцент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E" w:rsidRPr="00541E5E" w:rsidRDefault="001652AD" w:rsidP="00541E5E">
            <w:pPr>
              <w:tabs>
                <w:tab w:val="left" w:pos="993"/>
              </w:tabs>
            </w:pPr>
            <w:r>
              <w:object w:dxaOrig="118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29.2pt" o:ole="">
                  <v:imagedata r:id="rId15" o:title=""/>
                </v:shape>
                <o:OLEObject Type="Embed" ProgID="PBrush" ShapeID="_x0000_i1025" DrawAspect="Content" ObjectID="_1726061606" r:id="rId16"/>
              </w:objec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5E" w:rsidRPr="00541E5E" w:rsidRDefault="00541E5E" w:rsidP="00541E5E">
            <w:pPr>
              <w:tabs>
                <w:tab w:val="left" w:pos="993"/>
              </w:tabs>
            </w:pPr>
            <w:r w:rsidRPr="00541E5E">
              <w:t>Леонтьева Е.Г.</w:t>
            </w:r>
          </w:p>
        </w:tc>
      </w:tr>
    </w:tbl>
    <w:p w:rsidR="00541E5E" w:rsidRDefault="00541E5E" w:rsidP="001652AD">
      <w:pPr>
        <w:tabs>
          <w:tab w:val="left" w:pos="993"/>
        </w:tabs>
      </w:pPr>
    </w:p>
    <w:p w:rsidR="001652AD" w:rsidRPr="005862E0" w:rsidRDefault="001652AD" w:rsidP="001652AD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1652AD" w:rsidRPr="005862E0" w:rsidRDefault="001652AD" w:rsidP="001652AD">
      <w:pPr>
        <w:jc w:val="both"/>
        <w:rPr>
          <w:color w:val="000000"/>
        </w:rPr>
      </w:pPr>
    </w:p>
    <w:p w:rsidR="001652AD" w:rsidRPr="005862E0" w:rsidRDefault="001652AD" w:rsidP="001652AD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1652AD" w:rsidRDefault="001652AD" w:rsidP="001652AD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>
            <wp:extent cx="1190625" cy="379730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1652AD" w:rsidRDefault="001652AD" w:rsidP="001652AD">
      <w:pPr>
        <w:jc w:val="both"/>
        <w:rPr>
          <w:color w:val="000000"/>
        </w:rPr>
      </w:pPr>
    </w:p>
    <w:p w:rsidR="001652AD" w:rsidRDefault="001652AD" w:rsidP="001652AD">
      <w:pPr>
        <w:rPr>
          <w:b/>
        </w:rPr>
      </w:pPr>
    </w:p>
    <w:p w:rsidR="001652AD" w:rsidRPr="007F6BAB" w:rsidRDefault="001652AD" w:rsidP="001652AD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1652AD" w:rsidTr="00156003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AB1C6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AB1C6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C132B2" w:rsidRDefault="001652AD" w:rsidP="00156003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1652AD" w:rsidRPr="00AB1C6D" w:rsidRDefault="001652AD" w:rsidP="00156003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1652AD" w:rsidTr="00156003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4A7001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1652A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1652AD" w:rsidRPr="004A7001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4A7001" w:rsidRDefault="001652AD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1652AD" w:rsidRDefault="001652AD" w:rsidP="00156003">
            <w:pPr>
              <w:jc w:val="both"/>
              <w:rPr>
                <w:color w:val="000000"/>
              </w:rPr>
            </w:pPr>
          </w:p>
          <w:p w:rsidR="001652AD" w:rsidRPr="004A7001" w:rsidRDefault="001652AD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1652AD" w:rsidTr="00156003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4A7001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1652AD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1652AD" w:rsidRPr="004A7001" w:rsidRDefault="001652AD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AD" w:rsidRPr="004A7001" w:rsidRDefault="001652AD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1652AD" w:rsidRDefault="001652AD" w:rsidP="00156003">
            <w:pPr>
              <w:jc w:val="both"/>
              <w:rPr>
                <w:color w:val="000000"/>
              </w:rPr>
            </w:pPr>
          </w:p>
          <w:p w:rsidR="001652AD" w:rsidRPr="004A7001" w:rsidRDefault="001652AD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820AC8" w:rsidRPr="005862E0" w:rsidRDefault="00820AC8" w:rsidP="00820AC8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820AC8" w:rsidRPr="005862E0" w:rsidRDefault="00820AC8" w:rsidP="00820AC8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820AC8" w:rsidRDefault="00820AC8" w:rsidP="00820AC8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>
            <wp:extent cx="11906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820AC8" w:rsidRDefault="00820AC8" w:rsidP="00820AC8">
      <w:pPr>
        <w:rPr>
          <w:b/>
        </w:rPr>
      </w:pPr>
      <w:bookmarkStart w:id="0" w:name="_GoBack"/>
      <w:bookmarkEnd w:id="0"/>
    </w:p>
    <w:p w:rsidR="00820AC8" w:rsidRPr="007F6BAB" w:rsidRDefault="00820AC8" w:rsidP="00820AC8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820AC8" w:rsidTr="00156003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AB1C6D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AB1C6D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C132B2" w:rsidRDefault="00820AC8" w:rsidP="00156003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820AC8" w:rsidRPr="00AB1C6D" w:rsidRDefault="00820AC8" w:rsidP="00156003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820AC8" w:rsidTr="00156003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4A7001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20AC8" w:rsidRPr="004A7001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820AC8" w:rsidRDefault="00820AC8" w:rsidP="00156003">
            <w:pPr>
              <w:jc w:val="both"/>
              <w:rPr>
                <w:color w:val="000000"/>
              </w:rPr>
            </w:pPr>
          </w:p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820AC8" w:rsidTr="00156003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4A7001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20AC8" w:rsidRPr="004A7001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820AC8" w:rsidRDefault="00820AC8" w:rsidP="00156003">
            <w:pPr>
              <w:jc w:val="both"/>
              <w:rPr>
                <w:color w:val="000000"/>
              </w:rPr>
            </w:pPr>
          </w:p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820AC8" w:rsidTr="00156003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20AC8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20AC8" w:rsidRPr="004A7001" w:rsidRDefault="00820AC8" w:rsidP="0015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</w:rPr>
            </w:pPr>
            <w:r>
              <w:rPr>
                <w:color w:val="000000"/>
              </w:rPr>
              <w:t xml:space="preserve">3. Актуализированы исходные данные для </w:t>
            </w:r>
            <w:r>
              <w:rPr>
                <w:color w:val="000000"/>
              </w:rPr>
              <w:lastRenderedPageBreak/>
              <w:t>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lastRenderedPageBreak/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7001">
              <w:rPr>
                <w:color w:val="000000"/>
              </w:rPr>
              <w:t xml:space="preserve"> г. </w:t>
            </w:r>
          </w:p>
          <w:p w:rsidR="00820AC8" w:rsidRDefault="00820AC8" w:rsidP="00156003">
            <w:pPr>
              <w:jc w:val="both"/>
              <w:rPr>
                <w:color w:val="000000"/>
              </w:rPr>
            </w:pPr>
          </w:p>
          <w:p w:rsidR="00820AC8" w:rsidRPr="004A7001" w:rsidRDefault="00820AC8" w:rsidP="00156003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820AC8" w:rsidRDefault="00820AC8" w:rsidP="00820AC8">
      <w:pPr>
        <w:ind w:firstLine="567"/>
        <w:jc w:val="both"/>
        <w:rPr>
          <w:color w:val="FF0000"/>
        </w:rPr>
      </w:pPr>
    </w:p>
    <w:p w:rsidR="00820AC8" w:rsidRPr="002A72F4" w:rsidRDefault="00820AC8" w:rsidP="00820AC8">
      <w:pPr>
        <w:pStyle w:val="2"/>
      </w:pPr>
    </w:p>
    <w:p w:rsidR="00820AC8" w:rsidRPr="00541E5E" w:rsidRDefault="00820AC8" w:rsidP="001652AD">
      <w:pPr>
        <w:tabs>
          <w:tab w:val="left" w:pos="993"/>
        </w:tabs>
      </w:pPr>
    </w:p>
    <w:sectPr w:rsidR="00820AC8" w:rsidRPr="0054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A1" w:rsidRDefault="00E86CA1" w:rsidP="000B0157">
      <w:r>
        <w:separator/>
      </w:r>
    </w:p>
  </w:endnote>
  <w:endnote w:type="continuationSeparator" w:id="0">
    <w:p w:rsidR="00E86CA1" w:rsidRDefault="00E86CA1" w:rsidP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A1" w:rsidRDefault="00E86CA1" w:rsidP="000B0157">
      <w:r>
        <w:separator/>
      </w:r>
    </w:p>
  </w:footnote>
  <w:footnote w:type="continuationSeparator" w:id="0">
    <w:p w:rsidR="00E86CA1" w:rsidRDefault="00E86CA1" w:rsidP="000B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4">
    <w:nsid w:val="036F65F8"/>
    <w:multiLevelType w:val="multilevel"/>
    <w:tmpl w:val="5D4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24103"/>
    <w:multiLevelType w:val="hybridMultilevel"/>
    <w:tmpl w:val="AB56A636"/>
    <w:lvl w:ilvl="0" w:tplc="B4DE5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751600B"/>
    <w:multiLevelType w:val="multilevel"/>
    <w:tmpl w:val="888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87F19"/>
    <w:multiLevelType w:val="multilevel"/>
    <w:tmpl w:val="7F9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90B28"/>
    <w:multiLevelType w:val="hybridMultilevel"/>
    <w:tmpl w:val="3360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472C2"/>
    <w:multiLevelType w:val="hybridMultilevel"/>
    <w:tmpl w:val="6BC4B1DE"/>
    <w:lvl w:ilvl="0" w:tplc="119AC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C961B82"/>
    <w:multiLevelType w:val="hybridMultilevel"/>
    <w:tmpl w:val="8C3E8928"/>
    <w:lvl w:ilvl="0" w:tplc="AC7A5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D3138DE"/>
    <w:multiLevelType w:val="hybridMultilevel"/>
    <w:tmpl w:val="D8A60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A22EBE"/>
    <w:multiLevelType w:val="multilevel"/>
    <w:tmpl w:val="FA8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D6805"/>
    <w:multiLevelType w:val="hybridMultilevel"/>
    <w:tmpl w:val="A38492A4"/>
    <w:lvl w:ilvl="0" w:tplc="07FA8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61153"/>
    <w:multiLevelType w:val="hybridMultilevel"/>
    <w:tmpl w:val="2594183C"/>
    <w:lvl w:ilvl="0" w:tplc="6EF06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2170EE"/>
    <w:multiLevelType w:val="hybridMultilevel"/>
    <w:tmpl w:val="0C62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E7F8B"/>
    <w:multiLevelType w:val="multilevel"/>
    <w:tmpl w:val="7E8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A443D"/>
    <w:multiLevelType w:val="multilevel"/>
    <w:tmpl w:val="225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82B6E"/>
    <w:multiLevelType w:val="hybridMultilevel"/>
    <w:tmpl w:val="AE9C0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2151B7"/>
    <w:multiLevelType w:val="multilevel"/>
    <w:tmpl w:val="4B1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4380D"/>
    <w:multiLevelType w:val="hybridMultilevel"/>
    <w:tmpl w:val="C6F64042"/>
    <w:lvl w:ilvl="0" w:tplc="CA98AF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EB5BEE"/>
    <w:multiLevelType w:val="multilevel"/>
    <w:tmpl w:val="0A7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9B2901"/>
    <w:multiLevelType w:val="multilevel"/>
    <w:tmpl w:val="695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404CC8"/>
    <w:multiLevelType w:val="multilevel"/>
    <w:tmpl w:val="8FE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266DD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27">
    <w:nsid w:val="39F22FBB"/>
    <w:multiLevelType w:val="hybridMultilevel"/>
    <w:tmpl w:val="3FA4DC34"/>
    <w:lvl w:ilvl="0" w:tplc="001A5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D78634E"/>
    <w:multiLevelType w:val="multilevel"/>
    <w:tmpl w:val="C07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FC5505"/>
    <w:multiLevelType w:val="hybridMultilevel"/>
    <w:tmpl w:val="91FE3368"/>
    <w:lvl w:ilvl="0" w:tplc="CF78D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029212F"/>
    <w:multiLevelType w:val="multilevel"/>
    <w:tmpl w:val="899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A66A1E"/>
    <w:multiLevelType w:val="hybridMultilevel"/>
    <w:tmpl w:val="A8AA2608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A37F7A"/>
    <w:multiLevelType w:val="multilevel"/>
    <w:tmpl w:val="74E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A7F1D"/>
    <w:multiLevelType w:val="multilevel"/>
    <w:tmpl w:val="7C96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44123"/>
    <w:multiLevelType w:val="hybridMultilevel"/>
    <w:tmpl w:val="59D4B682"/>
    <w:lvl w:ilvl="0" w:tplc="FEDCDF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C783BFA"/>
    <w:multiLevelType w:val="hybridMultilevel"/>
    <w:tmpl w:val="6546CB10"/>
    <w:lvl w:ilvl="0" w:tplc="54906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E716AD9"/>
    <w:multiLevelType w:val="hybridMultilevel"/>
    <w:tmpl w:val="CE40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7403"/>
    <w:multiLevelType w:val="hybridMultilevel"/>
    <w:tmpl w:val="D79E4FEC"/>
    <w:lvl w:ilvl="0" w:tplc="EFC2A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EA2C37"/>
    <w:multiLevelType w:val="multilevel"/>
    <w:tmpl w:val="5F26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3735F6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40">
    <w:nsid w:val="6C2471DF"/>
    <w:multiLevelType w:val="hybridMultilevel"/>
    <w:tmpl w:val="90AEF6EA"/>
    <w:lvl w:ilvl="0" w:tplc="BED689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DDF47C4"/>
    <w:multiLevelType w:val="multilevel"/>
    <w:tmpl w:val="CA8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94675"/>
    <w:multiLevelType w:val="hybridMultilevel"/>
    <w:tmpl w:val="0C62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700"/>
    <w:multiLevelType w:val="multilevel"/>
    <w:tmpl w:val="33D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41B1E"/>
    <w:multiLevelType w:val="hybridMultilevel"/>
    <w:tmpl w:val="7E54EA48"/>
    <w:lvl w:ilvl="0" w:tplc="252A02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367F5C"/>
    <w:multiLevelType w:val="hybridMultilevel"/>
    <w:tmpl w:val="9078AF96"/>
    <w:lvl w:ilvl="0" w:tplc="D9F63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252F76"/>
    <w:multiLevelType w:val="hybridMultilevel"/>
    <w:tmpl w:val="3098AF3E"/>
    <w:lvl w:ilvl="0" w:tplc="9682783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21"/>
  </w:num>
  <w:num w:numId="7">
    <w:abstractNumId w:val="19"/>
  </w:num>
  <w:num w:numId="8">
    <w:abstractNumId w:val="8"/>
  </w:num>
  <w:num w:numId="9">
    <w:abstractNumId w:val="26"/>
  </w:num>
  <w:num w:numId="10">
    <w:abstractNumId w:val="39"/>
  </w:num>
  <w:num w:numId="11">
    <w:abstractNumId w:val="43"/>
  </w:num>
  <w:num w:numId="12">
    <w:abstractNumId w:val="25"/>
  </w:num>
  <w:num w:numId="13">
    <w:abstractNumId w:val="23"/>
  </w:num>
  <w:num w:numId="14">
    <w:abstractNumId w:val="0"/>
  </w:num>
  <w:num w:numId="15">
    <w:abstractNumId w:val="36"/>
  </w:num>
  <w:num w:numId="16">
    <w:abstractNumId w:val="31"/>
  </w:num>
  <w:num w:numId="17">
    <w:abstractNumId w:val="42"/>
  </w:num>
  <w:num w:numId="18">
    <w:abstractNumId w:val="16"/>
  </w:num>
  <w:num w:numId="19">
    <w:abstractNumId w:val="45"/>
  </w:num>
  <w:num w:numId="20">
    <w:abstractNumId w:val="18"/>
  </w:num>
  <w:num w:numId="21">
    <w:abstractNumId w:val="33"/>
  </w:num>
  <w:num w:numId="22">
    <w:abstractNumId w:val="17"/>
  </w:num>
  <w:num w:numId="23">
    <w:abstractNumId w:val="12"/>
  </w:num>
  <w:num w:numId="24">
    <w:abstractNumId w:val="44"/>
  </w:num>
  <w:num w:numId="25">
    <w:abstractNumId w:val="38"/>
  </w:num>
  <w:num w:numId="26">
    <w:abstractNumId w:val="14"/>
  </w:num>
  <w:num w:numId="27">
    <w:abstractNumId w:val="41"/>
  </w:num>
  <w:num w:numId="28">
    <w:abstractNumId w:val="24"/>
  </w:num>
  <w:num w:numId="29">
    <w:abstractNumId w:val="6"/>
  </w:num>
  <w:num w:numId="30">
    <w:abstractNumId w:val="30"/>
  </w:num>
  <w:num w:numId="31">
    <w:abstractNumId w:val="13"/>
  </w:num>
  <w:num w:numId="32">
    <w:abstractNumId w:val="32"/>
  </w:num>
  <w:num w:numId="33">
    <w:abstractNumId w:val="11"/>
  </w:num>
  <w:num w:numId="34">
    <w:abstractNumId w:val="10"/>
  </w:num>
  <w:num w:numId="35">
    <w:abstractNumId w:val="40"/>
  </w:num>
  <w:num w:numId="36">
    <w:abstractNumId w:val="29"/>
  </w:num>
  <w:num w:numId="37">
    <w:abstractNumId w:val="35"/>
  </w:num>
  <w:num w:numId="38">
    <w:abstractNumId w:val="46"/>
  </w:num>
  <w:num w:numId="39">
    <w:abstractNumId w:val="15"/>
  </w:num>
  <w:num w:numId="40">
    <w:abstractNumId w:val="34"/>
  </w:num>
  <w:num w:numId="41">
    <w:abstractNumId w:val="37"/>
  </w:num>
  <w:num w:numId="42">
    <w:abstractNumId w:val="22"/>
  </w:num>
  <w:num w:numId="43">
    <w:abstractNumId w:val="5"/>
  </w:num>
  <w:num w:numId="44">
    <w:abstractNumId w:val="20"/>
  </w:num>
  <w:num w:numId="45">
    <w:abstractNumId w:val="27"/>
  </w:num>
  <w:num w:numId="46">
    <w:abstractNumId w:val="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0"/>
    <w:rsid w:val="000039A9"/>
    <w:rsid w:val="00027EA3"/>
    <w:rsid w:val="00040B06"/>
    <w:rsid w:val="0004373A"/>
    <w:rsid w:val="000603A8"/>
    <w:rsid w:val="00074A76"/>
    <w:rsid w:val="000819D0"/>
    <w:rsid w:val="000B0157"/>
    <w:rsid w:val="000C7EB5"/>
    <w:rsid w:val="000D7499"/>
    <w:rsid w:val="000D7BCB"/>
    <w:rsid w:val="00101336"/>
    <w:rsid w:val="00105585"/>
    <w:rsid w:val="00107A5E"/>
    <w:rsid w:val="00115772"/>
    <w:rsid w:val="001211EB"/>
    <w:rsid w:val="00122107"/>
    <w:rsid w:val="001453EF"/>
    <w:rsid w:val="0015519D"/>
    <w:rsid w:val="001652AD"/>
    <w:rsid w:val="0017013F"/>
    <w:rsid w:val="001A35AA"/>
    <w:rsid w:val="001C15D6"/>
    <w:rsid w:val="001D1D4A"/>
    <w:rsid w:val="001D25DF"/>
    <w:rsid w:val="001E1EC3"/>
    <w:rsid w:val="001E3ACD"/>
    <w:rsid w:val="001F21F2"/>
    <w:rsid w:val="00202980"/>
    <w:rsid w:val="00225412"/>
    <w:rsid w:val="002A439A"/>
    <w:rsid w:val="002C16CB"/>
    <w:rsid w:val="002E7FBE"/>
    <w:rsid w:val="00300342"/>
    <w:rsid w:val="003165F4"/>
    <w:rsid w:val="0034530C"/>
    <w:rsid w:val="00346A6F"/>
    <w:rsid w:val="00354B0D"/>
    <w:rsid w:val="00363F9D"/>
    <w:rsid w:val="003966B4"/>
    <w:rsid w:val="003B46CA"/>
    <w:rsid w:val="003F4BDC"/>
    <w:rsid w:val="003F5C9D"/>
    <w:rsid w:val="004375BA"/>
    <w:rsid w:val="004414C4"/>
    <w:rsid w:val="00442070"/>
    <w:rsid w:val="00472853"/>
    <w:rsid w:val="00480A49"/>
    <w:rsid w:val="0049781C"/>
    <w:rsid w:val="004A5873"/>
    <w:rsid w:val="004A63FF"/>
    <w:rsid w:val="004C1A3D"/>
    <w:rsid w:val="004C7F35"/>
    <w:rsid w:val="004E70EA"/>
    <w:rsid w:val="004F3007"/>
    <w:rsid w:val="005007B2"/>
    <w:rsid w:val="005358C9"/>
    <w:rsid w:val="00541E5E"/>
    <w:rsid w:val="005565B0"/>
    <w:rsid w:val="00570F6A"/>
    <w:rsid w:val="005850CA"/>
    <w:rsid w:val="00596C1E"/>
    <w:rsid w:val="005A49B2"/>
    <w:rsid w:val="005A6F0B"/>
    <w:rsid w:val="005B1373"/>
    <w:rsid w:val="005B5CAC"/>
    <w:rsid w:val="005F26C8"/>
    <w:rsid w:val="006341D4"/>
    <w:rsid w:val="006357B8"/>
    <w:rsid w:val="00637FEC"/>
    <w:rsid w:val="006438E0"/>
    <w:rsid w:val="00671117"/>
    <w:rsid w:val="00694E1A"/>
    <w:rsid w:val="006A36C6"/>
    <w:rsid w:val="006D4E23"/>
    <w:rsid w:val="00712EBB"/>
    <w:rsid w:val="00723706"/>
    <w:rsid w:val="00744FC6"/>
    <w:rsid w:val="00760438"/>
    <w:rsid w:val="00774C98"/>
    <w:rsid w:val="00794CD0"/>
    <w:rsid w:val="007A3CD0"/>
    <w:rsid w:val="007C0DF9"/>
    <w:rsid w:val="007F3DA6"/>
    <w:rsid w:val="00807299"/>
    <w:rsid w:val="0081091F"/>
    <w:rsid w:val="008177B2"/>
    <w:rsid w:val="008206CB"/>
    <w:rsid w:val="00820AC8"/>
    <w:rsid w:val="008313A6"/>
    <w:rsid w:val="00841353"/>
    <w:rsid w:val="00841F88"/>
    <w:rsid w:val="00856713"/>
    <w:rsid w:val="00867FFB"/>
    <w:rsid w:val="008A1040"/>
    <w:rsid w:val="008B5D27"/>
    <w:rsid w:val="008E429D"/>
    <w:rsid w:val="008E6159"/>
    <w:rsid w:val="008E6E6F"/>
    <w:rsid w:val="008E7FAC"/>
    <w:rsid w:val="008F586D"/>
    <w:rsid w:val="008F61D4"/>
    <w:rsid w:val="00911F40"/>
    <w:rsid w:val="009239F2"/>
    <w:rsid w:val="00926C8B"/>
    <w:rsid w:val="0093106B"/>
    <w:rsid w:val="0094128B"/>
    <w:rsid w:val="00946E07"/>
    <w:rsid w:val="009741FB"/>
    <w:rsid w:val="0099395E"/>
    <w:rsid w:val="00995984"/>
    <w:rsid w:val="009B2A22"/>
    <w:rsid w:val="009B6C5B"/>
    <w:rsid w:val="009D1D6A"/>
    <w:rsid w:val="009D5776"/>
    <w:rsid w:val="009E0B3F"/>
    <w:rsid w:val="009E6EAB"/>
    <w:rsid w:val="00A11D0E"/>
    <w:rsid w:val="00A25C02"/>
    <w:rsid w:val="00A357FD"/>
    <w:rsid w:val="00A56394"/>
    <w:rsid w:val="00A9029B"/>
    <w:rsid w:val="00AA6DFB"/>
    <w:rsid w:val="00AC0BA4"/>
    <w:rsid w:val="00AC7CBF"/>
    <w:rsid w:val="00AD4948"/>
    <w:rsid w:val="00AF6B80"/>
    <w:rsid w:val="00B01F12"/>
    <w:rsid w:val="00B053E9"/>
    <w:rsid w:val="00B12685"/>
    <w:rsid w:val="00B56566"/>
    <w:rsid w:val="00B7076F"/>
    <w:rsid w:val="00B71CB9"/>
    <w:rsid w:val="00B74F7C"/>
    <w:rsid w:val="00B805B5"/>
    <w:rsid w:val="00BC784B"/>
    <w:rsid w:val="00BD0413"/>
    <w:rsid w:val="00BD7E86"/>
    <w:rsid w:val="00C104CC"/>
    <w:rsid w:val="00C148EF"/>
    <w:rsid w:val="00C316D9"/>
    <w:rsid w:val="00C348ED"/>
    <w:rsid w:val="00C45D4E"/>
    <w:rsid w:val="00C52A10"/>
    <w:rsid w:val="00C53850"/>
    <w:rsid w:val="00C677E0"/>
    <w:rsid w:val="00C841DC"/>
    <w:rsid w:val="00C86066"/>
    <w:rsid w:val="00C90786"/>
    <w:rsid w:val="00CA5E01"/>
    <w:rsid w:val="00CD3DE1"/>
    <w:rsid w:val="00CD4133"/>
    <w:rsid w:val="00CE125E"/>
    <w:rsid w:val="00D01596"/>
    <w:rsid w:val="00D47034"/>
    <w:rsid w:val="00D72BA5"/>
    <w:rsid w:val="00D823C8"/>
    <w:rsid w:val="00D826C7"/>
    <w:rsid w:val="00D828A9"/>
    <w:rsid w:val="00D905E1"/>
    <w:rsid w:val="00DB1D7F"/>
    <w:rsid w:val="00DB49A6"/>
    <w:rsid w:val="00DB54A7"/>
    <w:rsid w:val="00DC62C2"/>
    <w:rsid w:val="00DE1D9A"/>
    <w:rsid w:val="00DE43D7"/>
    <w:rsid w:val="00DE603B"/>
    <w:rsid w:val="00DF4064"/>
    <w:rsid w:val="00DF4BC0"/>
    <w:rsid w:val="00E0277C"/>
    <w:rsid w:val="00E0360B"/>
    <w:rsid w:val="00E10973"/>
    <w:rsid w:val="00E165CD"/>
    <w:rsid w:val="00E208C8"/>
    <w:rsid w:val="00E2282B"/>
    <w:rsid w:val="00E2515E"/>
    <w:rsid w:val="00E34F7D"/>
    <w:rsid w:val="00E66872"/>
    <w:rsid w:val="00E7362C"/>
    <w:rsid w:val="00E84B92"/>
    <w:rsid w:val="00E86CA1"/>
    <w:rsid w:val="00EA0154"/>
    <w:rsid w:val="00EA115D"/>
    <w:rsid w:val="00ED0570"/>
    <w:rsid w:val="00ED2F9E"/>
    <w:rsid w:val="00F0233C"/>
    <w:rsid w:val="00F16651"/>
    <w:rsid w:val="00F24E8B"/>
    <w:rsid w:val="00F43C73"/>
    <w:rsid w:val="00F80464"/>
    <w:rsid w:val="00F82C07"/>
    <w:rsid w:val="00FA7213"/>
    <w:rsid w:val="00FC2A50"/>
    <w:rsid w:val="00FF5173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AC8"/>
    <w:pPr>
      <w:widowControl w:val="0"/>
      <w:tabs>
        <w:tab w:val="left" w:pos="709"/>
      </w:tabs>
      <w:autoSpaceDE w:val="0"/>
      <w:autoSpaceDN w:val="0"/>
      <w:adjustRightInd w:val="0"/>
      <w:jc w:val="both"/>
      <w:outlineLvl w:val="1"/>
    </w:pPr>
    <w:rPr>
      <w:rFonts w:eastAsia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300342"/>
    <w:rPr>
      <w:rFonts w:cs="Times New Roman"/>
      <w:color w:val="0000FF"/>
      <w:u w:val="single"/>
    </w:rPr>
  </w:style>
  <w:style w:type="paragraph" w:styleId="a5">
    <w:name w:val="List Paragraph"/>
    <w:aliases w:val="список мой1,List Paragraph"/>
    <w:basedOn w:val="a"/>
    <w:uiPriority w:val="34"/>
    <w:qFormat/>
    <w:rsid w:val="00300342"/>
    <w:pPr>
      <w:widowControl w:val="0"/>
      <w:suppressAutoHyphens/>
      <w:autoSpaceDE w:val="0"/>
      <w:ind w:left="720"/>
    </w:pPr>
    <w:rPr>
      <w:lang w:eastAsia="ar-SA"/>
    </w:rPr>
  </w:style>
  <w:style w:type="character" w:customStyle="1" w:styleId="ng-binding">
    <w:name w:val="ng-binding"/>
    <w:basedOn w:val="a0"/>
    <w:rsid w:val="005565B0"/>
  </w:style>
  <w:style w:type="paragraph" w:styleId="a6">
    <w:name w:val="Normal (Web)"/>
    <w:basedOn w:val="a"/>
    <w:uiPriority w:val="99"/>
    <w:unhideWhenUsed/>
    <w:rsid w:val="005565B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F8046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F7C"/>
    <w:rPr>
      <w:color w:val="605E5C"/>
      <w:shd w:val="clear" w:color="auto" w:fill="E1DFDD"/>
    </w:rPr>
  </w:style>
  <w:style w:type="paragraph" w:customStyle="1" w:styleId="ng-binding1">
    <w:name w:val="ng-binding1"/>
    <w:basedOn w:val="a"/>
    <w:rsid w:val="008E7FA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66872"/>
    <w:rPr>
      <w:b/>
      <w:bCs/>
    </w:rPr>
  </w:style>
  <w:style w:type="character" w:customStyle="1" w:styleId="apple-converted-space">
    <w:name w:val="apple-converted-space"/>
    <w:basedOn w:val="a0"/>
    <w:rsid w:val="00E66872"/>
  </w:style>
  <w:style w:type="paragraph" w:styleId="a9">
    <w:name w:val="Body Text"/>
    <w:basedOn w:val="a"/>
    <w:link w:val="aa"/>
    <w:rsid w:val="00D905E1"/>
    <w:pPr>
      <w:spacing w:after="120"/>
    </w:pPr>
    <w:rPr>
      <w:rFonts w:eastAsia="MS Mincho"/>
      <w:lang w:eastAsia="ja-JP"/>
    </w:rPr>
  </w:style>
  <w:style w:type="character" w:customStyle="1" w:styleId="aa">
    <w:name w:val="Основной текст Знак"/>
    <w:basedOn w:val="a0"/>
    <w:link w:val="a9"/>
    <w:rsid w:val="00D905E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note text"/>
    <w:basedOn w:val="a"/>
    <w:link w:val="ac"/>
    <w:uiPriority w:val="99"/>
    <w:rsid w:val="000B0157"/>
    <w:rPr>
      <w:rFonts w:eastAsia="MS Mincho"/>
      <w:sz w:val="20"/>
      <w:szCs w:val="20"/>
      <w:lang w:eastAsia="ja-JP"/>
    </w:rPr>
  </w:style>
  <w:style w:type="character" w:customStyle="1" w:styleId="ac">
    <w:name w:val="Текст сноски Знак"/>
    <w:basedOn w:val="a0"/>
    <w:link w:val="ab"/>
    <w:uiPriority w:val="99"/>
    <w:rsid w:val="000B015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d">
    <w:name w:val="footnote reference"/>
    <w:uiPriority w:val="99"/>
    <w:rsid w:val="000B015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26C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20AC8"/>
    <w:rPr>
      <w:rFonts w:ascii="Times New Roman" w:eastAsia="Cambria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AC8"/>
    <w:pPr>
      <w:widowControl w:val="0"/>
      <w:tabs>
        <w:tab w:val="left" w:pos="709"/>
      </w:tabs>
      <w:autoSpaceDE w:val="0"/>
      <w:autoSpaceDN w:val="0"/>
      <w:adjustRightInd w:val="0"/>
      <w:jc w:val="both"/>
      <w:outlineLvl w:val="1"/>
    </w:pPr>
    <w:rPr>
      <w:rFonts w:eastAsia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300342"/>
    <w:rPr>
      <w:rFonts w:cs="Times New Roman"/>
      <w:color w:val="0000FF"/>
      <w:u w:val="single"/>
    </w:rPr>
  </w:style>
  <w:style w:type="paragraph" w:styleId="a5">
    <w:name w:val="List Paragraph"/>
    <w:aliases w:val="список мой1,List Paragraph"/>
    <w:basedOn w:val="a"/>
    <w:uiPriority w:val="34"/>
    <w:qFormat/>
    <w:rsid w:val="00300342"/>
    <w:pPr>
      <w:widowControl w:val="0"/>
      <w:suppressAutoHyphens/>
      <w:autoSpaceDE w:val="0"/>
      <w:ind w:left="720"/>
    </w:pPr>
    <w:rPr>
      <w:lang w:eastAsia="ar-SA"/>
    </w:rPr>
  </w:style>
  <w:style w:type="character" w:customStyle="1" w:styleId="ng-binding">
    <w:name w:val="ng-binding"/>
    <w:basedOn w:val="a0"/>
    <w:rsid w:val="005565B0"/>
  </w:style>
  <w:style w:type="paragraph" w:styleId="a6">
    <w:name w:val="Normal (Web)"/>
    <w:basedOn w:val="a"/>
    <w:uiPriority w:val="99"/>
    <w:unhideWhenUsed/>
    <w:rsid w:val="005565B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F8046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F7C"/>
    <w:rPr>
      <w:color w:val="605E5C"/>
      <w:shd w:val="clear" w:color="auto" w:fill="E1DFDD"/>
    </w:rPr>
  </w:style>
  <w:style w:type="paragraph" w:customStyle="1" w:styleId="ng-binding1">
    <w:name w:val="ng-binding1"/>
    <w:basedOn w:val="a"/>
    <w:rsid w:val="008E7FA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66872"/>
    <w:rPr>
      <w:b/>
      <w:bCs/>
    </w:rPr>
  </w:style>
  <w:style w:type="character" w:customStyle="1" w:styleId="apple-converted-space">
    <w:name w:val="apple-converted-space"/>
    <w:basedOn w:val="a0"/>
    <w:rsid w:val="00E66872"/>
  </w:style>
  <w:style w:type="paragraph" w:styleId="a9">
    <w:name w:val="Body Text"/>
    <w:basedOn w:val="a"/>
    <w:link w:val="aa"/>
    <w:rsid w:val="00D905E1"/>
    <w:pPr>
      <w:spacing w:after="120"/>
    </w:pPr>
    <w:rPr>
      <w:rFonts w:eastAsia="MS Mincho"/>
      <w:lang w:eastAsia="ja-JP"/>
    </w:rPr>
  </w:style>
  <w:style w:type="character" w:customStyle="1" w:styleId="aa">
    <w:name w:val="Основной текст Знак"/>
    <w:basedOn w:val="a0"/>
    <w:link w:val="a9"/>
    <w:rsid w:val="00D905E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note text"/>
    <w:basedOn w:val="a"/>
    <w:link w:val="ac"/>
    <w:uiPriority w:val="99"/>
    <w:rsid w:val="000B0157"/>
    <w:rPr>
      <w:rFonts w:eastAsia="MS Mincho"/>
      <w:sz w:val="20"/>
      <w:szCs w:val="20"/>
      <w:lang w:eastAsia="ja-JP"/>
    </w:rPr>
  </w:style>
  <w:style w:type="character" w:customStyle="1" w:styleId="ac">
    <w:name w:val="Текст сноски Знак"/>
    <w:basedOn w:val="a0"/>
    <w:link w:val="ab"/>
    <w:uiPriority w:val="99"/>
    <w:rsid w:val="000B015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d">
    <w:name w:val="footnote reference"/>
    <w:uiPriority w:val="99"/>
    <w:rsid w:val="000B015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26C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20AC8"/>
    <w:rPr>
      <w:rFonts w:ascii="Times New Roman" w:eastAsia="Cambr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.tpu.ru/fulltext2/m/2013/m18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.tpu.ru/fulltext2/m/2014/FN/fn-82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1/m27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b.tpu.ru/fulltext2/m/2011/m16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4/FN/fn-95.pdf" TargetMode="External"/><Relationship Id="rId14" Type="http://schemas.openxmlformats.org/officeDocument/2006/relationships/hyperlink" Target="https://stud.lms.tpu.ru/course/view.php?id=2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Космынина Нина Михайловна</cp:lastModifiedBy>
  <cp:revision>4</cp:revision>
  <dcterms:created xsi:type="dcterms:W3CDTF">2022-09-30T09:42:00Z</dcterms:created>
  <dcterms:modified xsi:type="dcterms:W3CDTF">2022-09-30T09:47:00Z</dcterms:modified>
</cp:coreProperties>
</file>