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9EFC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3A8F826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74449208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5A3410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151960B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A631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Автоматизация бизнес-процессов муниципальных организаций</w:t>
            </w:r>
          </w:p>
        </w:tc>
      </w:tr>
      <w:tr w:rsidR="004C18DE" w:rsidRPr="002617E4" w14:paraId="56CA866E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F60195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A785F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15EE2D7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2940AE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3B4DB" w14:textId="77777777" w:rsidR="004C18DE" w:rsidRPr="00587C09" w:rsidRDefault="00655FDB" w:rsidP="00E03851">
            <w:r w:rsidRPr="00587C09">
              <w:t>15.04.04 – Автоматизация технологических процессов и производств</w:t>
            </w:r>
          </w:p>
        </w:tc>
      </w:tr>
      <w:tr w:rsidR="004C18DE" w:rsidRPr="002617E4" w14:paraId="6376DA0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5239DD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D01F" w14:textId="78D7D333" w:rsidR="004C18DE" w:rsidRPr="00655FDB" w:rsidRDefault="00522C2C" w:rsidP="00E03851">
            <w:r w:rsidRPr="00522C2C">
              <w:t>Киберфизическая автоматизация технологических процессов и производств</w:t>
            </w:r>
          </w:p>
        </w:tc>
      </w:tr>
      <w:tr w:rsidR="004C18DE" w:rsidRPr="002617E4" w14:paraId="56AD078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19805AE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1EBFB3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49D7346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0777AD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86FE5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5540F1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332FB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AAE9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4A3C9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3C024D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C312B39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2B9A16D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4D38F9D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3964F5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BE2EC8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26D5C7D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6A4D35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20B8B3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5AB20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4DC145D9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F0FE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0701F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E405DA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6AB3735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184E1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73668E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33245FA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6A44EF6B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C3A0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C97DA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E585A5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0823549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CC09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723F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DA3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3A8428D4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9665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785B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19F2AA1B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2AD3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CA60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2C5455E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49093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B04C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4D0A9F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FB364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1D991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4927F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517E3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0E621BC9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34152832" w14:textId="77777777" w:rsidR="004C18DE" w:rsidRDefault="004C18DE" w:rsidP="00EB7921">
      <w:pPr>
        <w:ind w:left="6381"/>
      </w:pPr>
    </w:p>
    <w:p w14:paraId="2AB3DA3C" w14:textId="77777777" w:rsidR="004C18DE" w:rsidRDefault="004C18DE" w:rsidP="00EB7921">
      <w:pPr>
        <w:ind w:left="6381"/>
      </w:pPr>
    </w:p>
    <w:p w14:paraId="50C801FE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24015114" w14:textId="77777777" w:rsidR="009B457D" w:rsidRPr="000D2B99" w:rsidRDefault="009B457D" w:rsidP="009B457D">
      <w:pPr>
        <w:ind w:firstLine="567"/>
        <w:jc w:val="both"/>
      </w:pPr>
    </w:p>
    <w:p w14:paraId="61904401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768DCF19" w14:textId="77777777" w:rsidR="00587C09" w:rsidRDefault="00587C09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4328"/>
        <w:gridCol w:w="850"/>
        <w:gridCol w:w="3225"/>
      </w:tblGrid>
      <w:tr w:rsidR="0000098B" w14:paraId="3C09F6A8" w14:textId="77777777" w:rsidTr="008D5721">
        <w:tc>
          <w:tcPr>
            <w:tcW w:w="0" w:type="auto"/>
            <w:vMerge w:val="restart"/>
          </w:tcPr>
          <w:p w14:paraId="7DD8B01A" w14:textId="77777777" w:rsidR="0000098B" w:rsidRDefault="0000098B" w:rsidP="008D57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CE8D80B" w14:textId="77777777" w:rsidR="0000098B" w:rsidRDefault="0000098B" w:rsidP="008D57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BB50EEB" w14:textId="77777777" w:rsidR="0000098B" w:rsidRDefault="0000098B" w:rsidP="008D57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00098B" w14:paraId="01688EB4" w14:textId="77777777" w:rsidTr="008D5721">
        <w:tc>
          <w:tcPr>
            <w:tcW w:w="0" w:type="auto"/>
            <w:vMerge/>
          </w:tcPr>
          <w:p w14:paraId="65486817" w14:textId="77777777" w:rsidR="0000098B" w:rsidRDefault="0000098B" w:rsidP="008D5721"/>
        </w:tc>
        <w:tc>
          <w:tcPr>
            <w:tcW w:w="0" w:type="auto"/>
            <w:vMerge/>
          </w:tcPr>
          <w:p w14:paraId="25CE2B20" w14:textId="77777777" w:rsidR="0000098B" w:rsidRDefault="0000098B" w:rsidP="008D5721"/>
        </w:tc>
        <w:tc>
          <w:tcPr>
            <w:tcW w:w="0" w:type="auto"/>
          </w:tcPr>
          <w:p w14:paraId="71592C42" w14:textId="77777777" w:rsidR="0000098B" w:rsidRDefault="0000098B" w:rsidP="008D57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503E4AE" w14:textId="77777777" w:rsidR="0000098B" w:rsidRDefault="0000098B" w:rsidP="008D57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0098B" w14:paraId="377491C8" w14:textId="77777777" w:rsidTr="008D5721">
        <w:tc>
          <w:tcPr>
            <w:tcW w:w="0" w:type="auto"/>
            <w:vMerge w:val="restart"/>
          </w:tcPr>
          <w:p w14:paraId="2337384E" w14:textId="77777777" w:rsidR="0000098B" w:rsidRPr="00555DFD" w:rsidRDefault="0000098B" w:rsidP="008D5721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1877C28F" w14:textId="77777777" w:rsidR="0000098B" w:rsidRPr="00555DFD" w:rsidRDefault="0000098B" w:rsidP="008D5721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456FAC19" w14:textId="77777777" w:rsidR="0000098B" w:rsidRPr="00555DFD" w:rsidRDefault="0000098B" w:rsidP="008D57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2A097E" w14:textId="77777777" w:rsidR="0000098B" w:rsidRPr="00555DFD" w:rsidRDefault="0000098B" w:rsidP="008D572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ПК(У)-2.В3</w:t>
            </w:r>
          </w:p>
        </w:tc>
        <w:tc>
          <w:tcPr>
            <w:tcW w:w="0" w:type="auto"/>
          </w:tcPr>
          <w:p w14:paraId="2FBB172B" w14:textId="77777777" w:rsidR="0000098B" w:rsidRPr="00555DFD" w:rsidRDefault="0000098B" w:rsidP="008D5721">
            <w:pPr>
              <w:rPr>
                <w:b/>
                <w:bCs/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00098B" w14:paraId="6A8C9611" w14:textId="77777777" w:rsidTr="008D5721">
        <w:tc>
          <w:tcPr>
            <w:tcW w:w="0" w:type="auto"/>
            <w:vMerge/>
          </w:tcPr>
          <w:p w14:paraId="0E09723D" w14:textId="77777777" w:rsidR="0000098B" w:rsidRPr="00555DFD" w:rsidRDefault="0000098B" w:rsidP="008D57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7033B4" w14:textId="77777777" w:rsidR="0000098B" w:rsidRPr="00555DFD" w:rsidRDefault="0000098B" w:rsidP="008D57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7C33F1" w14:textId="77777777" w:rsidR="0000098B" w:rsidRPr="00555DFD" w:rsidRDefault="0000098B" w:rsidP="008D5721">
            <w:pPr>
              <w:jc w:val="center"/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ПК(У)-2.У3</w:t>
            </w:r>
          </w:p>
        </w:tc>
        <w:tc>
          <w:tcPr>
            <w:tcW w:w="0" w:type="auto"/>
          </w:tcPr>
          <w:p w14:paraId="49E17D31" w14:textId="77777777" w:rsidR="0000098B" w:rsidRPr="00555DFD" w:rsidRDefault="0000098B" w:rsidP="008D5721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00098B" w14:paraId="42319D8A" w14:textId="77777777" w:rsidTr="008D5721">
        <w:tc>
          <w:tcPr>
            <w:tcW w:w="0" w:type="auto"/>
            <w:vMerge/>
          </w:tcPr>
          <w:p w14:paraId="2E65FF24" w14:textId="77777777" w:rsidR="0000098B" w:rsidRPr="00555DFD" w:rsidRDefault="0000098B" w:rsidP="008D57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F9D050" w14:textId="77777777" w:rsidR="0000098B" w:rsidRPr="00555DFD" w:rsidRDefault="0000098B" w:rsidP="008D57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FB94470" w14:textId="77777777" w:rsidR="0000098B" w:rsidRPr="00555DFD" w:rsidRDefault="0000098B" w:rsidP="008D5721">
            <w:pPr>
              <w:jc w:val="center"/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ПК(У)-2.З3</w:t>
            </w:r>
          </w:p>
        </w:tc>
        <w:tc>
          <w:tcPr>
            <w:tcW w:w="0" w:type="auto"/>
          </w:tcPr>
          <w:p w14:paraId="21833915" w14:textId="77777777" w:rsidR="0000098B" w:rsidRPr="00555DFD" w:rsidRDefault="0000098B" w:rsidP="008D5721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00098B" w14:paraId="3D3C2EBA" w14:textId="77777777" w:rsidTr="008D5721">
        <w:tc>
          <w:tcPr>
            <w:tcW w:w="0" w:type="auto"/>
            <w:vMerge w:val="restart"/>
          </w:tcPr>
          <w:p w14:paraId="047598D8" w14:textId="77777777" w:rsidR="0000098B" w:rsidRPr="00555DFD" w:rsidRDefault="0000098B" w:rsidP="008D5721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2E75448D" w14:textId="77777777" w:rsidR="0000098B" w:rsidRPr="00555DFD" w:rsidRDefault="0000098B" w:rsidP="008D5721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63D3A3E5" w14:textId="77777777" w:rsidR="0000098B" w:rsidRPr="00555DFD" w:rsidRDefault="0000098B" w:rsidP="008D5721">
            <w:pPr>
              <w:jc w:val="center"/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ПК(У)-4.В2</w:t>
            </w:r>
          </w:p>
        </w:tc>
        <w:tc>
          <w:tcPr>
            <w:tcW w:w="0" w:type="auto"/>
          </w:tcPr>
          <w:p w14:paraId="49437DC1" w14:textId="77777777" w:rsidR="0000098B" w:rsidRPr="00555DFD" w:rsidRDefault="0000098B" w:rsidP="008D5721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 xml:space="preserve">выполнения проектно-конструкторской работы в области киберфизических систем </w:t>
            </w:r>
          </w:p>
        </w:tc>
      </w:tr>
      <w:tr w:rsidR="0000098B" w14:paraId="4533D42D" w14:textId="77777777" w:rsidTr="008D5721">
        <w:tc>
          <w:tcPr>
            <w:tcW w:w="0" w:type="auto"/>
            <w:vMerge/>
          </w:tcPr>
          <w:p w14:paraId="48D978B3" w14:textId="77777777" w:rsidR="0000098B" w:rsidRPr="00555DFD" w:rsidRDefault="0000098B" w:rsidP="008D57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9F850C7" w14:textId="77777777" w:rsidR="0000098B" w:rsidRPr="00555DFD" w:rsidRDefault="0000098B" w:rsidP="008D57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3FD5C2" w14:textId="77777777" w:rsidR="0000098B" w:rsidRPr="00555DFD" w:rsidRDefault="0000098B" w:rsidP="008D5721">
            <w:pPr>
              <w:jc w:val="center"/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ПК(У)-4.У2</w:t>
            </w:r>
          </w:p>
        </w:tc>
        <w:tc>
          <w:tcPr>
            <w:tcW w:w="0" w:type="auto"/>
          </w:tcPr>
          <w:p w14:paraId="79F849CA" w14:textId="77777777" w:rsidR="0000098B" w:rsidRPr="00555DFD" w:rsidRDefault="0000098B" w:rsidP="008D5721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 xml:space="preserve">способен управлять проектом на всех этапах его жизненного цикла, создание, сопровождение и утилизация киберфизических систем </w:t>
            </w:r>
          </w:p>
        </w:tc>
      </w:tr>
      <w:tr w:rsidR="0000098B" w14:paraId="5557C90C" w14:textId="77777777" w:rsidTr="008D5721">
        <w:tc>
          <w:tcPr>
            <w:tcW w:w="0" w:type="auto"/>
            <w:vMerge/>
          </w:tcPr>
          <w:p w14:paraId="705F9DAF" w14:textId="77777777" w:rsidR="0000098B" w:rsidRPr="00555DFD" w:rsidRDefault="0000098B" w:rsidP="008D57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312C86" w14:textId="77777777" w:rsidR="0000098B" w:rsidRPr="00555DFD" w:rsidRDefault="0000098B" w:rsidP="008D57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85E486" w14:textId="77777777" w:rsidR="0000098B" w:rsidRPr="00555DFD" w:rsidRDefault="0000098B" w:rsidP="008D5721">
            <w:pPr>
              <w:jc w:val="center"/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>ПК(У)-4.З2</w:t>
            </w:r>
          </w:p>
        </w:tc>
        <w:tc>
          <w:tcPr>
            <w:tcW w:w="0" w:type="auto"/>
          </w:tcPr>
          <w:p w14:paraId="779CCC55" w14:textId="77777777" w:rsidR="0000098B" w:rsidRPr="00555DFD" w:rsidRDefault="0000098B" w:rsidP="008D5721">
            <w:pPr>
              <w:rPr>
                <w:sz w:val="20"/>
                <w:szCs w:val="20"/>
              </w:rPr>
            </w:pPr>
            <w:r w:rsidRPr="00555DFD">
              <w:rPr>
                <w:sz w:val="20"/>
                <w:szCs w:val="20"/>
              </w:rPr>
              <w:t xml:space="preserve">области знаний PMBOK (Project Management Body of Knowledge), основные структуры и принципы построения  киберфизических систем </w:t>
            </w:r>
          </w:p>
        </w:tc>
      </w:tr>
    </w:tbl>
    <w:p w14:paraId="0601EC3D" w14:textId="77777777" w:rsidR="00587C09" w:rsidRPr="000D2B99" w:rsidRDefault="00587C09" w:rsidP="009B457D">
      <w:pPr>
        <w:jc w:val="both"/>
      </w:pPr>
    </w:p>
    <w:p w14:paraId="12D0986F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67749D9C" w14:textId="77777777" w:rsidR="009B457D" w:rsidRPr="000D2B99" w:rsidRDefault="009B457D" w:rsidP="009B457D">
      <w:pPr>
        <w:ind w:firstLine="600"/>
        <w:jc w:val="both"/>
      </w:pPr>
    </w:p>
    <w:p w14:paraId="7FCF47DA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00098B" w14:paraId="579E98CE" w14:textId="77777777" w:rsidTr="008D5721">
        <w:tc>
          <w:tcPr>
            <w:tcW w:w="0" w:type="auto"/>
            <w:gridSpan w:val="2"/>
          </w:tcPr>
          <w:p w14:paraId="69A9A7A4" w14:textId="77777777" w:rsidR="0000098B" w:rsidRDefault="0000098B" w:rsidP="008D57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C912754" w14:textId="77777777" w:rsidR="0000098B" w:rsidRDefault="0000098B" w:rsidP="008D57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00098B" w14:paraId="38D90651" w14:textId="77777777" w:rsidTr="008D5721">
        <w:tc>
          <w:tcPr>
            <w:tcW w:w="411" w:type="pct"/>
          </w:tcPr>
          <w:p w14:paraId="7A590820" w14:textId="77777777" w:rsidR="0000098B" w:rsidRDefault="0000098B" w:rsidP="008D57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499A60A" w14:textId="77777777" w:rsidR="0000098B" w:rsidRDefault="0000098B" w:rsidP="008D57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5583B58F" w14:textId="77777777" w:rsidR="0000098B" w:rsidRDefault="0000098B" w:rsidP="008D5721"/>
        </w:tc>
      </w:tr>
      <w:tr w:rsidR="0000098B" w14:paraId="6F91FE82" w14:textId="77777777" w:rsidTr="008D5721">
        <w:tc>
          <w:tcPr>
            <w:tcW w:w="411" w:type="pct"/>
          </w:tcPr>
          <w:p w14:paraId="78D42352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7D5BEF15" w14:textId="77777777" w:rsidR="0000098B" w:rsidRDefault="0000098B" w:rsidP="008D5721">
            <w:r>
              <w:rPr>
                <w:sz w:val="20"/>
                <w:szCs w:val="20"/>
              </w:rPr>
              <w:t>Знание сущности и содержания процессов управления в организациях, функционирующих в жестких условиях конкурентной среды</w:t>
            </w:r>
          </w:p>
        </w:tc>
        <w:tc>
          <w:tcPr>
            <w:tcW w:w="0" w:type="auto"/>
          </w:tcPr>
          <w:p w14:paraId="4AEFE0DB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00098B" w14:paraId="1161C74A" w14:textId="77777777" w:rsidTr="008D5721">
        <w:tc>
          <w:tcPr>
            <w:tcW w:w="411" w:type="pct"/>
          </w:tcPr>
          <w:p w14:paraId="4EDDAFF8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29B4A8EB" w14:textId="77777777" w:rsidR="0000098B" w:rsidRDefault="0000098B" w:rsidP="008D5721">
            <w:r>
              <w:rPr>
                <w:sz w:val="20"/>
                <w:szCs w:val="20"/>
              </w:rPr>
              <w:t>Умение управлять операциями производственной, инновационной, финансовой, социальной и других сфер деятельности организации;</w:t>
            </w:r>
          </w:p>
        </w:tc>
        <w:tc>
          <w:tcPr>
            <w:tcW w:w="0" w:type="auto"/>
          </w:tcPr>
          <w:p w14:paraId="12C10176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00098B" w14:paraId="3AB9FA87" w14:textId="77777777" w:rsidTr="008D5721">
        <w:tc>
          <w:tcPr>
            <w:tcW w:w="411" w:type="pct"/>
          </w:tcPr>
          <w:p w14:paraId="6F2716EE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9A79961" w14:textId="77777777" w:rsidR="0000098B" w:rsidRDefault="0000098B" w:rsidP="008D5721">
            <w:r>
              <w:rPr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3DB3EDE3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00098B" w14:paraId="626BC43E" w14:textId="77777777" w:rsidTr="008D5721">
        <w:tc>
          <w:tcPr>
            <w:tcW w:w="411" w:type="pct"/>
          </w:tcPr>
          <w:p w14:paraId="0BCCD773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4C72186A" w14:textId="77777777" w:rsidR="0000098B" w:rsidRDefault="0000098B" w:rsidP="008D5721">
            <w:r>
              <w:rPr>
                <w:sz w:val="20"/>
                <w:szCs w:val="20"/>
              </w:rPr>
              <w:t>Знание технологических процессов изготовления, сборки и испытания проектируемых узлов и агрегатов</w:t>
            </w:r>
          </w:p>
        </w:tc>
        <w:tc>
          <w:tcPr>
            <w:tcW w:w="0" w:type="auto"/>
          </w:tcPr>
          <w:p w14:paraId="501F78D8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00098B" w14:paraId="4961B5C9" w14:textId="77777777" w:rsidTr="008D5721">
        <w:tc>
          <w:tcPr>
            <w:tcW w:w="411" w:type="pct"/>
          </w:tcPr>
          <w:p w14:paraId="5B546D31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50EDD581" w14:textId="77777777" w:rsidR="0000098B" w:rsidRDefault="0000098B" w:rsidP="008D5721">
            <w:r>
              <w:rPr>
                <w:sz w:val="20"/>
                <w:szCs w:val="20"/>
              </w:rPr>
              <w:t>Умение 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  <w:tc>
          <w:tcPr>
            <w:tcW w:w="0" w:type="auto"/>
          </w:tcPr>
          <w:p w14:paraId="4F24947F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00098B" w14:paraId="75A5E8A8" w14:textId="77777777" w:rsidTr="008D5721">
        <w:tc>
          <w:tcPr>
            <w:tcW w:w="411" w:type="pct"/>
          </w:tcPr>
          <w:p w14:paraId="4487BE34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2698B718" w14:textId="77777777" w:rsidR="0000098B" w:rsidRDefault="0000098B" w:rsidP="008D5721">
            <w:r>
              <w:rPr>
                <w:sz w:val="20"/>
                <w:szCs w:val="20"/>
              </w:rPr>
              <w:t>Владение методическими материалами по метрологии, стандартизации, сертификации и управлению качеством</w:t>
            </w:r>
          </w:p>
        </w:tc>
        <w:tc>
          <w:tcPr>
            <w:tcW w:w="0" w:type="auto"/>
          </w:tcPr>
          <w:p w14:paraId="4BB4E444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00098B" w14:paraId="7543C7C0" w14:textId="77777777" w:rsidTr="008D5721">
        <w:tc>
          <w:tcPr>
            <w:tcW w:w="411" w:type="pct"/>
          </w:tcPr>
          <w:p w14:paraId="78DB5AB5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РД-8</w:t>
            </w:r>
          </w:p>
        </w:tc>
        <w:tc>
          <w:tcPr>
            <w:tcW w:w="3860" w:type="pct"/>
          </w:tcPr>
          <w:p w14:paraId="1233BE54" w14:textId="77777777" w:rsidR="0000098B" w:rsidRDefault="0000098B" w:rsidP="008D5721">
            <w:r>
              <w:rPr>
                <w:sz w:val="20"/>
                <w:szCs w:val="20"/>
              </w:rPr>
              <w:t>Умение строить и читать схемы и алгоритмы различного уровня сложности и назначения;</w:t>
            </w:r>
          </w:p>
        </w:tc>
        <w:tc>
          <w:tcPr>
            <w:tcW w:w="0" w:type="auto"/>
          </w:tcPr>
          <w:p w14:paraId="661957A2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00098B" w14:paraId="1D329D81" w14:textId="77777777" w:rsidTr="008D5721">
        <w:tc>
          <w:tcPr>
            <w:tcW w:w="411" w:type="pct"/>
          </w:tcPr>
          <w:p w14:paraId="44531227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41EC3052" w14:textId="77777777" w:rsidR="0000098B" w:rsidRDefault="0000098B" w:rsidP="008D5721">
            <w:r>
              <w:rPr>
                <w:sz w:val="20"/>
                <w:szCs w:val="20"/>
              </w:rPr>
              <w:t>Знание подхода к формированию множества решений проектной задачи на структурном и конструкторском уровнях; общие требования к автоматизированным системам проектирования</w:t>
            </w:r>
          </w:p>
        </w:tc>
        <w:tc>
          <w:tcPr>
            <w:tcW w:w="0" w:type="auto"/>
          </w:tcPr>
          <w:p w14:paraId="1D067E93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00098B" w14:paraId="510B6C58" w14:textId="77777777" w:rsidTr="008D5721">
        <w:tc>
          <w:tcPr>
            <w:tcW w:w="411" w:type="pct"/>
          </w:tcPr>
          <w:p w14:paraId="39D11802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2592DCC5" w14:textId="77777777" w:rsidR="0000098B" w:rsidRDefault="0000098B" w:rsidP="008D5721">
            <w:r>
              <w:rPr>
                <w:sz w:val="20"/>
                <w:szCs w:val="20"/>
              </w:rPr>
              <w:t>Владение опытом выполнения проектно-конструкторской работы</w:t>
            </w:r>
          </w:p>
        </w:tc>
        <w:tc>
          <w:tcPr>
            <w:tcW w:w="0" w:type="auto"/>
          </w:tcPr>
          <w:p w14:paraId="0E2C3574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00098B" w14:paraId="4F6390D9" w14:textId="77777777" w:rsidTr="008D5721">
        <w:tc>
          <w:tcPr>
            <w:tcW w:w="411" w:type="pct"/>
          </w:tcPr>
          <w:p w14:paraId="3E485791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РД-10</w:t>
            </w:r>
          </w:p>
        </w:tc>
        <w:tc>
          <w:tcPr>
            <w:tcW w:w="3860" w:type="pct"/>
          </w:tcPr>
          <w:p w14:paraId="78542938" w14:textId="77777777" w:rsidR="0000098B" w:rsidRDefault="0000098B" w:rsidP="008D5721">
            <w:r>
              <w:rPr>
                <w:sz w:val="20"/>
                <w:szCs w:val="20"/>
              </w:rPr>
              <w:t>Знание 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</w:t>
            </w:r>
          </w:p>
        </w:tc>
        <w:tc>
          <w:tcPr>
            <w:tcW w:w="0" w:type="auto"/>
          </w:tcPr>
          <w:p w14:paraId="4FBE377D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00098B" w14:paraId="5CAD8DE6" w14:textId="77777777" w:rsidTr="008D5721">
        <w:tc>
          <w:tcPr>
            <w:tcW w:w="411" w:type="pct"/>
          </w:tcPr>
          <w:p w14:paraId="39B8B7E3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РД-11</w:t>
            </w:r>
          </w:p>
        </w:tc>
        <w:tc>
          <w:tcPr>
            <w:tcW w:w="3860" w:type="pct"/>
          </w:tcPr>
          <w:p w14:paraId="7E735E3F" w14:textId="77777777" w:rsidR="0000098B" w:rsidRDefault="0000098B" w:rsidP="008D5721">
            <w:r>
              <w:rPr>
                <w:sz w:val="20"/>
                <w:szCs w:val="20"/>
              </w:rPr>
              <w:t>Умение применять передовой отечественный и зарубежный опыт в области теории производства и его эксплуатации</w:t>
            </w:r>
          </w:p>
        </w:tc>
        <w:tc>
          <w:tcPr>
            <w:tcW w:w="0" w:type="auto"/>
          </w:tcPr>
          <w:p w14:paraId="2AF38E79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00098B" w14:paraId="0685AB10" w14:textId="77777777" w:rsidTr="008D5721">
        <w:tc>
          <w:tcPr>
            <w:tcW w:w="411" w:type="pct"/>
          </w:tcPr>
          <w:p w14:paraId="09299783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РД-12</w:t>
            </w:r>
          </w:p>
        </w:tc>
        <w:tc>
          <w:tcPr>
            <w:tcW w:w="3860" w:type="pct"/>
          </w:tcPr>
          <w:p w14:paraId="1BA61FBC" w14:textId="77777777" w:rsidR="0000098B" w:rsidRDefault="0000098B" w:rsidP="008D5721">
            <w:r>
              <w:rPr>
                <w:sz w:val="20"/>
                <w:szCs w:val="20"/>
              </w:rPr>
              <w:t>Владение опытом составления моделей производств как объектов управления их технико-экономические показатели</w:t>
            </w:r>
          </w:p>
        </w:tc>
        <w:tc>
          <w:tcPr>
            <w:tcW w:w="0" w:type="auto"/>
          </w:tcPr>
          <w:p w14:paraId="4F1C2A0A" w14:textId="77777777" w:rsidR="0000098B" w:rsidRDefault="0000098B" w:rsidP="008D572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</w:tbl>
    <w:p w14:paraId="4A1CF961" w14:textId="77777777" w:rsidR="00D428C6" w:rsidRDefault="00D428C6" w:rsidP="00D428C6">
      <w:pPr>
        <w:rPr>
          <w:lang w:eastAsia="ja-JP"/>
        </w:rPr>
      </w:pPr>
    </w:p>
    <w:p w14:paraId="5E523F91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145D95B7" w14:textId="77777777" w:rsidR="00AC4C4F" w:rsidRPr="00AC4C4F" w:rsidRDefault="00AC4C4F" w:rsidP="00EB7921">
      <w:pPr>
        <w:rPr>
          <w:lang w:eastAsia="ja-JP"/>
        </w:rPr>
      </w:pPr>
    </w:p>
    <w:p w14:paraId="65454081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325"/>
        <w:gridCol w:w="2455"/>
        <w:gridCol w:w="2437"/>
        <w:gridCol w:w="1620"/>
      </w:tblGrid>
      <w:tr w:rsidR="00D64315" w14:paraId="234D7262" w14:textId="77777777" w:rsidTr="0000098B">
        <w:tc>
          <w:tcPr>
            <w:tcW w:w="1690" w:type="pct"/>
          </w:tcPr>
          <w:p w14:paraId="2CC88974" w14:textId="77777777" w:rsidR="00D64315" w:rsidRDefault="003146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48" w:type="pct"/>
          </w:tcPr>
          <w:p w14:paraId="244DF2E5" w14:textId="77777777" w:rsidR="00D64315" w:rsidRDefault="003146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D6C072B" w14:textId="77777777" w:rsidR="00D64315" w:rsidRDefault="003146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45BDD82" w14:textId="77777777" w:rsidR="00D64315" w:rsidRDefault="003146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D64315" w14:paraId="48871BF1" w14:textId="77777777" w:rsidTr="0000098B">
        <w:tc>
          <w:tcPr>
            <w:tcW w:w="1690" w:type="pct"/>
            <w:vMerge w:val="restart"/>
          </w:tcPr>
          <w:p w14:paraId="6D29EF3E" w14:textId="77777777" w:rsidR="00D64315" w:rsidRDefault="00314693">
            <w:r>
              <w:rPr>
                <w:sz w:val="20"/>
                <w:szCs w:val="20"/>
              </w:rPr>
              <w:t>Раздел 1. Автоматизация бизнес-процессов муниципальных организаций</w:t>
            </w:r>
          </w:p>
        </w:tc>
        <w:tc>
          <w:tcPr>
            <w:tcW w:w="1248" w:type="pct"/>
            <w:vMerge w:val="restart"/>
          </w:tcPr>
          <w:p w14:paraId="7CCC0EF6" w14:textId="77777777" w:rsidR="00D64315" w:rsidRDefault="00314693">
            <w:pPr>
              <w:jc w:val="center"/>
            </w:pPr>
            <w:r>
              <w:rPr>
                <w:sz w:val="20"/>
                <w:szCs w:val="20"/>
              </w:rPr>
              <w:t>РД-2, РД-1, РД-6, РД-4, РД-5, РД-8, РД-7, РД-3</w:t>
            </w:r>
          </w:p>
        </w:tc>
        <w:tc>
          <w:tcPr>
            <w:tcW w:w="0" w:type="auto"/>
          </w:tcPr>
          <w:p w14:paraId="3B66F3DF" w14:textId="77777777" w:rsidR="00D64315" w:rsidRDefault="00314693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7A67944" w14:textId="77777777" w:rsidR="00D64315" w:rsidRDefault="0031469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64315" w14:paraId="6193D143" w14:textId="77777777" w:rsidTr="0000098B">
        <w:tc>
          <w:tcPr>
            <w:tcW w:w="1690" w:type="pct"/>
            <w:vMerge/>
          </w:tcPr>
          <w:p w14:paraId="0247B84F" w14:textId="77777777" w:rsidR="00D64315" w:rsidRDefault="00D64315"/>
        </w:tc>
        <w:tc>
          <w:tcPr>
            <w:tcW w:w="1248" w:type="pct"/>
            <w:vMerge/>
          </w:tcPr>
          <w:p w14:paraId="14765451" w14:textId="77777777" w:rsidR="00D64315" w:rsidRDefault="00D64315"/>
        </w:tc>
        <w:tc>
          <w:tcPr>
            <w:tcW w:w="0" w:type="auto"/>
          </w:tcPr>
          <w:p w14:paraId="1A8D61F3" w14:textId="77777777" w:rsidR="00D64315" w:rsidRDefault="00314693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CF36C70" w14:textId="77777777" w:rsidR="00D64315" w:rsidRDefault="00314693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D64315" w14:paraId="42B9D98C" w14:textId="77777777" w:rsidTr="0000098B">
        <w:tc>
          <w:tcPr>
            <w:tcW w:w="1690" w:type="pct"/>
            <w:vMerge/>
          </w:tcPr>
          <w:p w14:paraId="7ECFE99A" w14:textId="77777777" w:rsidR="00D64315" w:rsidRDefault="00D64315"/>
        </w:tc>
        <w:tc>
          <w:tcPr>
            <w:tcW w:w="1248" w:type="pct"/>
            <w:vMerge/>
          </w:tcPr>
          <w:p w14:paraId="0941B93A" w14:textId="77777777" w:rsidR="00D64315" w:rsidRDefault="00D64315"/>
        </w:tc>
        <w:tc>
          <w:tcPr>
            <w:tcW w:w="0" w:type="auto"/>
          </w:tcPr>
          <w:p w14:paraId="396B9859" w14:textId="77777777" w:rsidR="00D64315" w:rsidRDefault="00314693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FC06399" w14:textId="77777777" w:rsidR="00D64315" w:rsidRDefault="0031469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64315" w14:paraId="4BCEE25C" w14:textId="77777777" w:rsidTr="0000098B">
        <w:tc>
          <w:tcPr>
            <w:tcW w:w="1690" w:type="pct"/>
            <w:vMerge/>
          </w:tcPr>
          <w:p w14:paraId="6EDB982A" w14:textId="77777777" w:rsidR="00D64315" w:rsidRDefault="00D64315"/>
        </w:tc>
        <w:tc>
          <w:tcPr>
            <w:tcW w:w="1248" w:type="pct"/>
            <w:vMerge/>
          </w:tcPr>
          <w:p w14:paraId="796967F5" w14:textId="77777777" w:rsidR="00D64315" w:rsidRDefault="00D64315"/>
        </w:tc>
        <w:tc>
          <w:tcPr>
            <w:tcW w:w="0" w:type="auto"/>
          </w:tcPr>
          <w:p w14:paraId="5BC62700" w14:textId="77777777" w:rsidR="00D64315" w:rsidRDefault="00314693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BD314B9" w14:textId="77777777" w:rsidR="00D64315" w:rsidRDefault="00314693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00098B" w14:paraId="2E62A2AF" w14:textId="77777777" w:rsidTr="0000098B">
        <w:tc>
          <w:tcPr>
            <w:tcW w:w="1690" w:type="pct"/>
            <w:vMerge w:val="restart"/>
          </w:tcPr>
          <w:p w14:paraId="2846B240" w14:textId="632758D4" w:rsidR="0000098B" w:rsidRDefault="0000098B" w:rsidP="0000098B">
            <w:r>
              <w:rPr>
                <w:sz w:val="20"/>
                <w:szCs w:val="20"/>
              </w:rPr>
              <w:t>Раздел 2. Направления развития в области автоматизации бизнес-процессов</w:t>
            </w:r>
          </w:p>
        </w:tc>
        <w:tc>
          <w:tcPr>
            <w:tcW w:w="1248" w:type="pct"/>
            <w:vMerge w:val="restart"/>
          </w:tcPr>
          <w:p w14:paraId="3B310642" w14:textId="7787B08D" w:rsidR="0000098B" w:rsidRDefault="0000098B" w:rsidP="0000098B">
            <w:r>
              <w:rPr>
                <w:sz w:val="20"/>
                <w:szCs w:val="20"/>
              </w:rPr>
              <w:t>РД-11, РД-12, РД-9, РД-10, РД-3, РД-7, РД-8, РД-5, РД-6</w:t>
            </w:r>
          </w:p>
        </w:tc>
        <w:tc>
          <w:tcPr>
            <w:tcW w:w="0" w:type="auto"/>
          </w:tcPr>
          <w:p w14:paraId="62C9F6FA" w14:textId="2B8D14E0" w:rsidR="0000098B" w:rsidRDefault="0000098B" w:rsidP="0000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914CF53" w14:textId="5E668E65" w:rsidR="0000098B" w:rsidRDefault="0000098B" w:rsidP="0000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0098B" w14:paraId="13D7B24E" w14:textId="77777777" w:rsidTr="0000098B">
        <w:tc>
          <w:tcPr>
            <w:tcW w:w="1690" w:type="pct"/>
            <w:vMerge/>
          </w:tcPr>
          <w:p w14:paraId="5A8415E6" w14:textId="77777777" w:rsidR="0000098B" w:rsidRDefault="0000098B" w:rsidP="0000098B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  <w:vMerge/>
          </w:tcPr>
          <w:p w14:paraId="184910F8" w14:textId="77777777" w:rsidR="0000098B" w:rsidRDefault="0000098B" w:rsidP="000009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1CA999" w14:textId="54E014B4" w:rsidR="0000098B" w:rsidRDefault="0000098B" w:rsidP="0000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4A33290" w14:textId="33872A56" w:rsidR="0000098B" w:rsidRDefault="0000098B" w:rsidP="0000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0098B" w14:paraId="539961B7" w14:textId="77777777" w:rsidTr="0000098B">
        <w:tc>
          <w:tcPr>
            <w:tcW w:w="1690" w:type="pct"/>
            <w:vMerge/>
          </w:tcPr>
          <w:p w14:paraId="29726FC5" w14:textId="77777777" w:rsidR="0000098B" w:rsidRDefault="0000098B" w:rsidP="0000098B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  <w:vMerge/>
          </w:tcPr>
          <w:p w14:paraId="2636A465" w14:textId="77777777" w:rsidR="0000098B" w:rsidRDefault="0000098B" w:rsidP="000009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4D89A4" w14:textId="3E467B9A" w:rsidR="0000098B" w:rsidRDefault="0000098B" w:rsidP="0000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EA60EFA" w14:textId="31009FC8" w:rsidR="0000098B" w:rsidRDefault="0000098B" w:rsidP="0000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098B" w14:paraId="2251EDFE" w14:textId="77777777" w:rsidTr="0000098B">
        <w:tc>
          <w:tcPr>
            <w:tcW w:w="1690" w:type="pct"/>
            <w:vMerge/>
          </w:tcPr>
          <w:p w14:paraId="05EF953D" w14:textId="77777777" w:rsidR="0000098B" w:rsidRDefault="0000098B" w:rsidP="0000098B">
            <w:pPr>
              <w:rPr>
                <w:sz w:val="20"/>
                <w:szCs w:val="20"/>
              </w:rPr>
            </w:pPr>
          </w:p>
        </w:tc>
        <w:tc>
          <w:tcPr>
            <w:tcW w:w="1248" w:type="pct"/>
            <w:vMerge/>
          </w:tcPr>
          <w:p w14:paraId="533CFE41" w14:textId="77777777" w:rsidR="0000098B" w:rsidRDefault="0000098B" w:rsidP="000009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F2ED2F" w14:textId="3C23F973" w:rsidR="0000098B" w:rsidRDefault="0000098B" w:rsidP="0000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38221A8" w14:textId="4B2571E4" w:rsidR="0000098B" w:rsidRDefault="0000098B" w:rsidP="0000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3C2DCA15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1F84020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7BC0C49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2D41F0AE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5BAFC61" w14:textId="77777777" w:rsidR="00D64315" w:rsidRDefault="00314693">
      <w:r>
        <w:rPr>
          <w:b/>
          <w:bCs/>
        </w:rPr>
        <w:t>Основная литература</w:t>
      </w:r>
      <w:r>
        <w:br/>
        <w:t>1. Вейцман В. М. Проектирование информационных систем : учебное пособие / В. М. Вейцман. — Санкт-Петербург : Лань, 2019. — 316 с. : ил. — (Учебники для вузов. Специальная литература).</w:t>
      </w:r>
      <w:r>
        <w:br/>
        <w:t>2. Дробот, П. Н. Автоматизация бизнес-процессов : учебно-методическое пособие / П. Н. Дробот, О. В. Штымова. — Москва : ТУСУР, 2012. — 49 с. — Текст : электронный // Лань : электронно-библиотечная система. — URL: https://e.lanbook.com/book/11014 (дата обращения: 04.08.2020). — Режим доступа: для авториз. пользователей.</w:t>
      </w:r>
      <w:r>
        <w:br/>
      </w:r>
    </w:p>
    <w:p w14:paraId="017105C9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7F79CC0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1455C7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CF87FE4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44F3F0B" w14:textId="77777777" w:rsidR="00587C09" w:rsidRDefault="00587C09" w:rsidP="00587C09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4F327485" w14:textId="77777777" w:rsidR="00587C09" w:rsidRDefault="00587C09" w:rsidP="00587C09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5DACDEE4" w14:textId="77777777" w:rsidR="00587C09" w:rsidRDefault="00587C09" w:rsidP="00587C09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4BEFC318" w14:textId="77777777" w:rsidR="00587C09" w:rsidRDefault="00587C09" w:rsidP="00587C09">
      <w:r>
        <w:t>4. [Электронный ресурс] Электронная библиотечная система «Znanium» – Режим доступа: URL. – http://znanium.com/</w:t>
      </w:r>
    </w:p>
    <w:p w14:paraId="481C49A2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041A47F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lastRenderedPageBreak/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1504B0A" w14:textId="77777777" w:rsidR="00587C09" w:rsidRDefault="00587C09" w:rsidP="00587C09">
      <w:pPr>
        <w:rPr>
          <w:strike/>
        </w:rPr>
      </w:pPr>
      <w:r w:rsidRPr="00E9212A">
        <w:rPr>
          <w:lang w:val="en-US"/>
        </w:rPr>
        <w:t>1. Microsoft Windows</w:t>
      </w:r>
      <w:r w:rsidRPr="00E9212A">
        <w:rPr>
          <w:lang w:val="en-US"/>
        </w:rPr>
        <w:br/>
        <w:t>2. Microsoft Word</w:t>
      </w:r>
      <w:r w:rsidRPr="00E9212A">
        <w:rPr>
          <w:lang w:val="en-US"/>
        </w:rPr>
        <w:br/>
        <w:t>3. MySQL Server</w:t>
      </w:r>
      <w:r w:rsidRPr="00E9212A">
        <w:rPr>
          <w:lang w:val="en-US"/>
        </w:rPr>
        <w:br/>
        <w:t xml:space="preserve">4. </w:t>
      </w:r>
      <w:r>
        <w:t>MySQL Client</w:t>
      </w:r>
    </w:p>
    <w:p w14:paraId="305BB399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587C09">
      <w:headerReference w:type="default" r:id="rId11"/>
      <w:pgSz w:w="11905" w:h="16837"/>
      <w:pgMar w:top="1134" w:right="1134" w:bottom="851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28A9" w14:textId="77777777" w:rsidR="00494272" w:rsidRDefault="00494272" w:rsidP="009A6764">
      <w:r>
        <w:separator/>
      </w:r>
    </w:p>
  </w:endnote>
  <w:endnote w:type="continuationSeparator" w:id="0">
    <w:p w14:paraId="40298335" w14:textId="77777777" w:rsidR="00494272" w:rsidRDefault="00494272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B20C0" w14:textId="77777777" w:rsidR="00494272" w:rsidRDefault="00494272" w:rsidP="009A6764">
      <w:r>
        <w:separator/>
      </w:r>
    </w:p>
  </w:footnote>
  <w:footnote w:type="continuationSeparator" w:id="0">
    <w:p w14:paraId="425006C9" w14:textId="77777777" w:rsidR="00494272" w:rsidRDefault="00494272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8451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98B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74B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693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4272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C2C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87C09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07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900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315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42E39"/>
  <w15:docId w15:val="{3AEA4C2A-79D5-41CD-B66E-9D259E66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42D3-50EC-4226-8C69-4FC36CF4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2020-11-01T08:25:00Z</dcterms:created>
  <dcterms:modified xsi:type="dcterms:W3CDTF">2021-02-01T05:25:00Z</dcterms:modified>
</cp:coreProperties>
</file>