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70" w:rsidRPr="00F331DC" w:rsidRDefault="00337770" w:rsidP="00337770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:rsidR="00337770" w:rsidRPr="00A77425" w:rsidRDefault="00337770" w:rsidP="00337770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>
        <w:rPr>
          <w:rFonts w:eastAsia="MS Mincho"/>
          <w:b/>
          <w:lang w:eastAsia="ja-JP"/>
        </w:rPr>
        <w:t xml:space="preserve">2016 </w:t>
      </w:r>
      <w:r w:rsidRPr="00A77425">
        <w:rPr>
          <w:rFonts w:eastAsia="MS Mincho"/>
          <w:b/>
          <w:lang w:eastAsia="ja-JP"/>
        </w:rPr>
        <w:t>г.</w:t>
      </w:r>
    </w:p>
    <w:p w:rsidR="00337770" w:rsidRDefault="00337770" w:rsidP="00337770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5542BA">
        <w:rPr>
          <w:b/>
        </w:rPr>
        <w:t>ЗАОЧН</w:t>
      </w:r>
      <w:r>
        <w:rPr>
          <w:b/>
        </w:rPr>
        <w:t>АЯ</w:t>
      </w:r>
    </w:p>
    <w:p w:rsidR="00337770" w:rsidRPr="00A77425" w:rsidRDefault="00337770" w:rsidP="00337770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854"/>
        <w:gridCol w:w="666"/>
        <w:gridCol w:w="885"/>
        <w:gridCol w:w="249"/>
        <w:gridCol w:w="992"/>
        <w:gridCol w:w="1055"/>
        <w:gridCol w:w="1005"/>
      </w:tblGrid>
      <w:tr w:rsidR="00337770" w:rsidRPr="002617E4" w:rsidTr="00046890">
        <w:tc>
          <w:tcPr>
            <w:tcW w:w="9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D428C6" w:rsidRDefault="00337770" w:rsidP="0004689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</w:tr>
      <w:tr w:rsidR="00337770" w:rsidRPr="002617E4" w:rsidTr="00046890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7770" w:rsidRPr="002617E4" w:rsidRDefault="00337770" w:rsidP="00046890">
            <w:pPr>
              <w:rPr>
                <w:b/>
              </w:rPr>
            </w:pP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7770" w:rsidRPr="009D7E56" w:rsidRDefault="00337770" w:rsidP="00046890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15</w:t>
            </w:r>
            <w:r w:rsidRPr="00D47A27">
              <w:rPr>
                <w:noProof/>
                <w:sz w:val="23"/>
                <w:szCs w:val="23"/>
              </w:rPr>
              <w:t>.03.01 </w:t>
            </w:r>
            <w:r>
              <w:rPr>
                <w:noProof/>
                <w:sz w:val="23"/>
                <w:szCs w:val="23"/>
              </w:rPr>
              <w:t>Машиностроение</w:t>
            </w: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770" w:rsidRPr="009D7E56" w:rsidRDefault="00337770" w:rsidP="00046890">
            <w:pPr>
              <w:pStyle w:val="aff5"/>
              <w:rPr>
                <w:rStyle w:val="a9"/>
                <w:i w:val="0"/>
              </w:rPr>
            </w:pPr>
            <w:r w:rsidRPr="002865CC">
              <w:rPr>
                <w:rStyle w:val="a9"/>
              </w:rPr>
              <w:t>Оборудование и технология сварочного производства</w:t>
            </w: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37770" w:rsidRPr="007450C9" w:rsidRDefault="00337770" w:rsidP="00046890">
            <w:pPr>
              <w:jc w:val="right"/>
            </w:pPr>
            <w:r>
              <w:t>Уровень образования</w:t>
            </w:r>
          </w:p>
        </w:tc>
        <w:tc>
          <w:tcPr>
            <w:tcW w:w="5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770" w:rsidRPr="0076794D" w:rsidRDefault="00337770" w:rsidP="00046890">
            <w:r>
              <w:rPr>
                <w:bCs/>
              </w:rPr>
              <w:t xml:space="preserve">высшее образование - </w:t>
            </w:r>
            <w:r w:rsidRPr="009E1D41">
              <w:rPr>
                <w:bCs/>
              </w:rPr>
              <w:t xml:space="preserve">бакалавриат </w:t>
            </w: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right"/>
              <w:rPr>
                <w:b/>
              </w:rPr>
            </w:pPr>
            <w:r>
              <w:t xml:space="preserve"> </w:t>
            </w:r>
          </w:p>
        </w:tc>
        <w:tc>
          <w:tcPr>
            <w:tcW w:w="5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770" w:rsidRPr="0076794D" w:rsidRDefault="00337770" w:rsidP="00046890">
            <w:pPr>
              <w:jc w:val="center"/>
            </w:pPr>
            <w:r>
              <w:t xml:space="preserve"> </w:t>
            </w: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7770" w:rsidRPr="00274B74" w:rsidRDefault="00337770" w:rsidP="00046890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770" w:rsidRPr="00274B74" w:rsidRDefault="00337770" w:rsidP="00046890">
            <w:pPr>
              <w:jc w:val="center"/>
            </w:pPr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770" w:rsidRPr="00274B74" w:rsidRDefault="00337770" w:rsidP="00046890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2865CC" w:rsidRDefault="00337770" w:rsidP="00046890">
            <w:pPr>
              <w:jc w:val="center"/>
            </w:pPr>
            <w:r w:rsidRPr="002865CC">
              <w:t>4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37770" w:rsidRPr="002617E4" w:rsidRDefault="00337770" w:rsidP="00046890">
            <w:pPr>
              <w:rPr>
                <w:b/>
              </w:rPr>
            </w:pP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37770" w:rsidRPr="00274B74" w:rsidRDefault="00337770" w:rsidP="00046890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47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70" w:rsidRPr="004B262D" w:rsidRDefault="00337770" w:rsidP="00046890">
            <w:pPr>
              <w:jc w:val="center"/>
            </w:pPr>
            <w:r w:rsidRPr="004B262D">
              <w:t>3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37770" w:rsidRPr="00274B74" w:rsidRDefault="00337770" w:rsidP="00046890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47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274B74" w:rsidRDefault="00337770" w:rsidP="00046890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</w:p>
        </w:tc>
      </w:tr>
      <w:tr w:rsidR="00337770" w:rsidRPr="004B262D" w:rsidTr="00046890">
        <w:trPr>
          <w:gridAfter w:val="1"/>
          <w:wAfter w:w="100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  <w:r w:rsidRPr="004B262D">
              <w:t>6</w:t>
            </w:r>
          </w:p>
        </w:tc>
      </w:tr>
      <w:tr w:rsidR="00337770" w:rsidRPr="004B262D" w:rsidTr="00046890">
        <w:trPr>
          <w:gridAfter w:val="1"/>
          <w:wAfter w:w="100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  <w:r w:rsidRPr="004B262D">
              <w:t>4</w:t>
            </w:r>
          </w:p>
        </w:tc>
      </w:tr>
      <w:tr w:rsidR="00337770" w:rsidRPr="004B262D" w:rsidTr="00046890">
        <w:trPr>
          <w:gridAfter w:val="1"/>
          <w:wAfter w:w="100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  <w:r w:rsidRPr="004B262D">
              <w:t>6</w:t>
            </w:r>
          </w:p>
        </w:tc>
      </w:tr>
      <w:tr w:rsidR="00337770" w:rsidRPr="004B262D" w:rsidTr="00046890">
        <w:trPr>
          <w:gridAfter w:val="1"/>
          <w:wAfter w:w="100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7A57C7" w:rsidRDefault="00337770" w:rsidP="00046890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2617E4" w:rsidRDefault="00337770" w:rsidP="00046890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  <w:r w:rsidRPr="004B262D">
              <w:t>16</w:t>
            </w:r>
          </w:p>
        </w:tc>
      </w:tr>
      <w:tr w:rsidR="00337770" w:rsidRPr="004B262D" w:rsidTr="00046890">
        <w:trPr>
          <w:gridAfter w:val="1"/>
          <w:wAfter w:w="1005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70" w:rsidRPr="002617E4" w:rsidRDefault="00337770" w:rsidP="00046890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  <w:r w:rsidRPr="004B262D">
              <w:t>92</w:t>
            </w:r>
          </w:p>
        </w:tc>
      </w:tr>
      <w:tr w:rsidR="00337770" w:rsidRPr="004B262D" w:rsidTr="00046890">
        <w:trPr>
          <w:gridAfter w:val="1"/>
          <w:wAfter w:w="1005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45345B" w:rsidRDefault="00337770" w:rsidP="00046890">
            <w:pPr>
              <w:spacing w:before="60"/>
              <w:jc w:val="right"/>
            </w:pPr>
            <w:r w:rsidRPr="0045345B">
              <w:t>в т.ч. отдельные виды самостоятельной работы с выделенной промежуточной аттестацией (курсовой проект, курсовая работа)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spacing w:before="60"/>
              <w:jc w:val="center"/>
            </w:pPr>
            <w:r w:rsidRPr="004B262D">
              <w:t>курсовая работа</w:t>
            </w:r>
          </w:p>
        </w:tc>
      </w:tr>
      <w:tr w:rsidR="00337770" w:rsidRPr="004B262D" w:rsidTr="00046890">
        <w:trPr>
          <w:gridAfter w:val="1"/>
          <w:wAfter w:w="1005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70" w:rsidRPr="002617E4" w:rsidRDefault="00337770" w:rsidP="00046890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  <w:r w:rsidRPr="004B262D">
              <w:t>108</w:t>
            </w: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770" w:rsidRPr="002617E4" w:rsidRDefault="00337770" w:rsidP="00046890">
            <w:pPr>
              <w:rPr>
                <w:b/>
              </w:rPr>
            </w:pP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</w:p>
        </w:tc>
      </w:tr>
      <w:tr w:rsidR="00337770" w:rsidRPr="002617E4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7770" w:rsidRPr="007A57C7" w:rsidRDefault="00337770" w:rsidP="00046890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center"/>
            </w:pPr>
            <w:r w:rsidRPr="004B262D">
              <w:t>Зачет,</w:t>
            </w:r>
          </w:p>
          <w:p w:rsidR="00337770" w:rsidRPr="002617E4" w:rsidRDefault="00337770" w:rsidP="00046890">
            <w:pPr>
              <w:jc w:val="center"/>
              <w:rPr>
                <w:b/>
              </w:rPr>
            </w:pPr>
            <w:r w:rsidRPr="004B262D">
              <w:t>диф. зачет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770" w:rsidRPr="004B262D" w:rsidRDefault="00337770" w:rsidP="00046890">
            <w:pPr>
              <w:jc w:val="right"/>
            </w:pPr>
            <w:r w:rsidRPr="004B262D">
              <w:t>Обеспечивающее подразделение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70" w:rsidRPr="004B262D" w:rsidRDefault="00337770" w:rsidP="00046890">
            <w:pPr>
              <w:jc w:val="center"/>
            </w:pPr>
            <w:r w:rsidRPr="004B262D">
              <w:t xml:space="preserve">ОМ </w:t>
            </w:r>
          </w:p>
        </w:tc>
      </w:tr>
    </w:tbl>
    <w:p w:rsidR="00337770" w:rsidRDefault="00337770" w:rsidP="00337770">
      <w:pPr>
        <w:ind w:left="6381"/>
      </w:pPr>
    </w:p>
    <w:p w:rsidR="005C78ED" w:rsidRDefault="005C78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:rsidR="00110550" w:rsidRPr="000D2B99" w:rsidRDefault="00110550" w:rsidP="00110550">
      <w:pPr>
        <w:ind w:firstLine="567"/>
        <w:jc w:val="both"/>
      </w:pPr>
    </w:p>
    <w:p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</w:t>
      </w:r>
      <w:r w:rsidR="007D7DB2">
        <w:t xml:space="preserve"> </w:t>
      </w:r>
      <w:r w:rsidR="000312A3">
        <w:t>6</w:t>
      </w:r>
      <w:r>
        <w:t xml:space="preserve">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467"/>
        <w:gridCol w:w="1417"/>
        <w:gridCol w:w="1275"/>
        <w:gridCol w:w="4676"/>
      </w:tblGrid>
      <w:tr w:rsidR="00337770" w:rsidRPr="007450C9" w:rsidTr="00046890">
        <w:trPr>
          <w:trHeight w:val="373"/>
          <w:tblHeader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  <w:r w:rsidRPr="006E373D">
              <w:rPr>
                <w:b/>
                <w:spacing w:val="-6"/>
                <w:sz w:val="18"/>
                <w:szCs w:val="16"/>
              </w:rPr>
              <w:t>Код компетенции</w:t>
            </w:r>
          </w:p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  <w:vertAlign w:val="superscript"/>
              </w:rPr>
            </w:pPr>
            <w:r w:rsidRPr="006E373D">
              <w:rPr>
                <w:b/>
                <w:spacing w:val="-6"/>
                <w:sz w:val="18"/>
                <w:szCs w:val="16"/>
              </w:rPr>
              <w:t>Наименование компетенции</w:t>
            </w:r>
          </w:p>
        </w:tc>
        <w:tc>
          <w:tcPr>
            <w:tcW w:w="1417" w:type="dxa"/>
            <w:vMerge w:val="restart"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jc w:val="center"/>
              <w:rPr>
                <w:b/>
                <w:sz w:val="18"/>
                <w:szCs w:val="16"/>
              </w:rPr>
            </w:pPr>
            <w:r w:rsidRPr="006E373D">
              <w:rPr>
                <w:b/>
                <w:spacing w:val="-6"/>
                <w:sz w:val="18"/>
                <w:szCs w:val="16"/>
              </w:rPr>
              <w:t>Результаты освоения ООП</w:t>
            </w:r>
          </w:p>
        </w:tc>
        <w:tc>
          <w:tcPr>
            <w:tcW w:w="5951" w:type="dxa"/>
            <w:gridSpan w:val="2"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jc w:val="center"/>
              <w:rPr>
                <w:b/>
                <w:sz w:val="18"/>
                <w:szCs w:val="16"/>
              </w:rPr>
            </w:pPr>
            <w:r w:rsidRPr="006E373D">
              <w:rPr>
                <w:b/>
                <w:sz w:val="18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337770" w:rsidRPr="007450C9" w:rsidTr="00046890">
        <w:trPr>
          <w:trHeight w:val="417"/>
          <w:tblHeader/>
        </w:trPr>
        <w:tc>
          <w:tcPr>
            <w:tcW w:w="804" w:type="dxa"/>
            <w:vMerge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67" w:type="dxa"/>
            <w:vMerge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6E373D">
              <w:rPr>
                <w:b/>
                <w:sz w:val="18"/>
                <w:szCs w:val="16"/>
              </w:rPr>
              <w:t>Код</w:t>
            </w:r>
          </w:p>
        </w:tc>
        <w:tc>
          <w:tcPr>
            <w:tcW w:w="4676" w:type="dxa"/>
            <w:shd w:val="clear" w:color="auto" w:fill="EDEDED"/>
            <w:vAlign w:val="center"/>
          </w:tcPr>
          <w:p w:rsidR="00337770" w:rsidRPr="006E373D" w:rsidRDefault="00337770" w:rsidP="00046890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6E373D">
              <w:rPr>
                <w:b/>
                <w:sz w:val="18"/>
                <w:szCs w:val="16"/>
              </w:rPr>
              <w:t>Наименование</w:t>
            </w:r>
          </w:p>
        </w:tc>
      </w:tr>
      <w:tr w:rsidR="00337770" w:rsidRPr="007450C9" w:rsidTr="00046890">
        <w:trPr>
          <w:trHeight w:val="255"/>
        </w:trPr>
        <w:tc>
          <w:tcPr>
            <w:tcW w:w="804" w:type="dxa"/>
            <w:vMerge w:val="restart"/>
          </w:tcPr>
          <w:p w:rsidR="00337770" w:rsidRPr="00196C52" w:rsidRDefault="00337770" w:rsidP="00046890">
            <w:pPr>
              <w:jc w:val="center"/>
            </w:pPr>
            <w:r w:rsidRPr="00453C7D">
              <w:rPr>
                <w:rFonts w:eastAsia="Calibri"/>
                <w:sz w:val="20"/>
                <w:szCs w:val="20"/>
              </w:rPr>
              <w:t>ПК(У)-16</w:t>
            </w:r>
          </w:p>
          <w:p w:rsidR="00337770" w:rsidRPr="00196C52" w:rsidRDefault="00337770" w:rsidP="00046890">
            <w:pPr>
              <w:ind w:firstLine="13"/>
            </w:pPr>
          </w:p>
        </w:tc>
        <w:tc>
          <w:tcPr>
            <w:tcW w:w="1467" w:type="dxa"/>
            <w:vMerge w:val="restart"/>
          </w:tcPr>
          <w:p w:rsidR="00337770" w:rsidRPr="00453C7D" w:rsidRDefault="00337770" w:rsidP="00046890">
            <w:pPr>
              <w:jc w:val="both"/>
              <w:rPr>
                <w:rFonts w:eastAsia="Calibri"/>
                <w:sz w:val="20"/>
                <w:szCs w:val="20"/>
              </w:rPr>
            </w:pPr>
            <w:r w:rsidRPr="00453C7D">
              <w:rPr>
                <w:rFonts w:eastAsia="Calibri"/>
                <w:sz w:val="20"/>
                <w:szCs w:val="20"/>
              </w:rPr>
              <w:t>способен к систематическому изучению научно-технической информации, отечественного и зарубежного опыта по соотве</w:t>
            </w:r>
            <w:r>
              <w:t xml:space="preserve">тствующему профилю подготовки </w:t>
            </w:r>
          </w:p>
        </w:tc>
        <w:tc>
          <w:tcPr>
            <w:tcW w:w="1417" w:type="dxa"/>
            <w:vMerge w:val="restart"/>
            <w:vAlign w:val="center"/>
          </w:tcPr>
          <w:p w:rsidR="00337770" w:rsidRPr="006007B3" w:rsidRDefault="00337770" w:rsidP="00046890">
            <w:pPr>
              <w:ind w:firstLine="13"/>
              <w:jc w:val="center"/>
              <w:rPr>
                <w:sz w:val="21"/>
                <w:szCs w:val="20"/>
              </w:rPr>
            </w:pPr>
            <w:r w:rsidRPr="006007B3">
              <w:rPr>
                <w:sz w:val="21"/>
                <w:szCs w:val="20"/>
              </w:rPr>
              <w:t>Р3</w:t>
            </w:r>
          </w:p>
        </w:tc>
        <w:tc>
          <w:tcPr>
            <w:tcW w:w="1275" w:type="dxa"/>
            <w:vAlign w:val="center"/>
          </w:tcPr>
          <w:p w:rsidR="00337770" w:rsidRDefault="00337770" w:rsidP="00046890">
            <w:pPr>
              <w:ind w:firstLine="13"/>
              <w:jc w:val="center"/>
              <w:rPr>
                <w:sz w:val="18"/>
                <w:szCs w:val="18"/>
              </w:rPr>
            </w:pPr>
            <w:r w:rsidRPr="00453C7D">
              <w:rPr>
                <w:rFonts w:eastAsia="Calibri"/>
                <w:sz w:val="20"/>
                <w:szCs w:val="20"/>
              </w:rPr>
              <w:t>ПК(У)-16</w:t>
            </w:r>
            <w:r>
              <w:rPr>
                <w:rFonts w:eastAsia="Calibri"/>
                <w:sz w:val="20"/>
                <w:szCs w:val="20"/>
              </w:rPr>
              <w:t>.В1</w:t>
            </w:r>
          </w:p>
        </w:tc>
        <w:tc>
          <w:tcPr>
            <w:tcW w:w="4676" w:type="dxa"/>
            <w:vAlign w:val="center"/>
          </w:tcPr>
          <w:p w:rsidR="00337770" w:rsidRPr="0076643D" w:rsidRDefault="00337770" w:rsidP="00046890">
            <w:pPr>
              <w:ind w:firstLine="13"/>
            </w:pPr>
            <w:r w:rsidRPr="0076643D">
              <w:t>Владеет опытом выбора соответствующих ресурсов, современных методик и оборудования для проведения экспериментальных исследований и измерений</w:t>
            </w:r>
          </w:p>
        </w:tc>
      </w:tr>
      <w:tr w:rsidR="00337770" w:rsidRPr="007450C9" w:rsidTr="00046890">
        <w:trPr>
          <w:trHeight w:val="255"/>
        </w:trPr>
        <w:tc>
          <w:tcPr>
            <w:tcW w:w="804" w:type="dxa"/>
            <w:vMerge/>
          </w:tcPr>
          <w:p w:rsidR="00337770" w:rsidRPr="00453C7D" w:rsidRDefault="00337770" w:rsidP="000468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37770" w:rsidRPr="00453C7D" w:rsidRDefault="00337770" w:rsidP="0004689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44163" w:rsidRDefault="00337770" w:rsidP="00046890">
            <w:pPr>
              <w:ind w:firstLine="13"/>
              <w:jc w:val="center"/>
              <w:rPr>
                <w:color w:val="FF0000"/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7770" w:rsidRDefault="00337770" w:rsidP="00046890">
            <w:pPr>
              <w:ind w:firstLine="13"/>
              <w:jc w:val="center"/>
              <w:rPr>
                <w:sz w:val="18"/>
                <w:szCs w:val="18"/>
              </w:rPr>
            </w:pPr>
            <w:r w:rsidRPr="00453C7D">
              <w:rPr>
                <w:rFonts w:eastAsia="Calibri"/>
                <w:sz w:val="20"/>
                <w:szCs w:val="20"/>
              </w:rPr>
              <w:t>ПК(У)-16</w:t>
            </w:r>
            <w:r>
              <w:rPr>
                <w:rFonts w:eastAsia="Calibri"/>
                <w:sz w:val="20"/>
                <w:szCs w:val="20"/>
              </w:rPr>
              <w:t>.В2</w:t>
            </w:r>
          </w:p>
        </w:tc>
        <w:tc>
          <w:tcPr>
            <w:tcW w:w="4676" w:type="dxa"/>
            <w:vAlign w:val="center"/>
          </w:tcPr>
          <w:p w:rsidR="00337770" w:rsidRPr="0076643D" w:rsidRDefault="00337770" w:rsidP="00046890">
            <w:pPr>
              <w:ind w:firstLine="13"/>
            </w:pPr>
            <w:r w:rsidRPr="0076643D">
              <w:t>Владеет опытом обработки и представления полученных экспериментальных данных для получения обоснованных выводов</w:t>
            </w:r>
          </w:p>
        </w:tc>
      </w:tr>
      <w:tr w:rsidR="00337770" w:rsidRPr="007450C9" w:rsidTr="00046890">
        <w:trPr>
          <w:trHeight w:val="141"/>
        </w:trPr>
        <w:tc>
          <w:tcPr>
            <w:tcW w:w="804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770" w:rsidRPr="00BE3469" w:rsidRDefault="00337770" w:rsidP="00046890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7770" w:rsidRDefault="00337770" w:rsidP="00046890">
            <w:pPr>
              <w:ind w:firstLine="13"/>
              <w:jc w:val="center"/>
              <w:rPr>
                <w:sz w:val="18"/>
                <w:szCs w:val="18"/>
              </w:rPr>
            </w:pPr>
            <w:r w:rsidRPr="00453C7D">
              <w:rPr>
                <w:rFonts w:eastAsia="Calibri"/>
                <w:sz w:val="20"/>
                <w:szCs w:val="20"/>
              </w:rPr>
              <w:t>ПК(У)-16</w:t>
            </w:r>
            <w:r>
              <w:rPr>
                <w:rFonts w:eastAsia="Calibri"/>
                <w:sz w:val="20"/>
                <w:szCs w:val="20"/>
              </w:rPr>
              <w:t>.У1</w:t>
            </w:r>
          </w:p>
        </w:tc>
        <w:tc>
          <w:tcPr>
            <w:tcW w:w="4676" w:type="dxa"/>
            <w:vAlign w:val="center"/>
          </w:tcPr>
          <w:p w:rsidR="00337770" w:rsidRPr="0076643D" w:rsidRDefault="00337770" w:rsidP="00046890">
            <w:pPr>
              <w:ind w:firstLine="13"/>
            </w:pPr>
            <w:r w:rsidRPr="0076643D">
              <w:t>Умеет применять соответствующие ресурсы, современные методики и оборудование для проведения экспериментальных исследований и измерений</w:t>
            </w:r>
          </w:p>
        </w:tc>
      </w:tr>
      <w:tr w:rsidR="00337770" w:rsidRPr="007450C9" w:rsidTr="00046890">
        <w:trPr>
          <w:trHeight w:val="141"/>
        </w:trPr>
        <w:tc>
          <w:tcPr>
            <w:tcW w:w="804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770" w:rsidRPr="00BE3469" w:rsidRDefault="00337770" w:rsidP="00046890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7770" w:rsidRDefault="00337770" w:rsidP="00046890">
            <w:pPr>
              <w:ind w:firstLine="13"/>
              <w:jc w:val="center"/>
              <w:rPr>
                <w:sz w:val="18"/>
                <w:szCs w:val="18"/>
              </w:rPr>
            </w:pPr>
            <w:r w:rsidRPr="00453C7D">
              <w:rPr>
                <w:rFonts w:eastAsia="Calibri"/>
                <w:sz w:val="20"/>
                <w:szCs w:val="20"/>
              </w:rPr>
              <w:t>ПК(У)-16</w:t>
            </w:r>
            <w:r>
              <w:rPr>
                <w:rFonts w:eastAsia="Calibri"/>
                <w:sz w:val="20"/>
                <w:szCs w:val="20"/>
              </w:rPr>
              <w:t>.У2</w:t>
            </w:r>
          </w:p>
        </w:tc>
        <w:tc>
          <w:tcPr>
            <w:tcW w:w="4676" w:type="dxa"/>
            <w:vAlign w:val="center"/>
          </w:tcPr>
          <w:p w:rsidR="00337770" w:rsidRPr="0076643D" w:rsidRDefault="00337770" w:rsidP="00046890">
            <w:pPr>
              <w:ind w:firstLine="13"/>
            </w:pPr>
            <w:r w:rsidRPr="0076643D">
              <w:t>Умеет обрабатывать и представлять полученные экспериментальные данные для получения обоснованных выводов</w:t>
            </w:r>
          </w:p>
        </w:tc>
      </w:tr>
      <w:tr w:rsidR="00337770" w:rsidRPr="007450C9" w:rsidTr="00046890">
        <w:trPr>
          <w:trHeight w:val="45"/>
        </w:trPr>
        <w:tc>
          <w:tcPr>
            <w:tcW w:w="804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770" w:rsidRPr="00BE3469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7770" w:rsidRDefault="00337770" w:rsidP="00046890">
            <w:pPr>
              <w:ind w:firstLine="13"/>
              <w:jc w:val="center"/>
              <w:rPr>
                <w:sz w:val="18"/>
                <w:szCs w:val="18"/>
              </w:rPr>
            </w:pPr>
            <w:r w:rsidRPr="00453C7D">
              <w:rPr>
                <w:rFonts w:eastAsia="Calibri"/>
                <w:sz w:val="20"/>
                <w:szCs w:val="20"/>
              </w:rPr>
              <w:t>ПК(У)-16</w:t>
            </w:r>
            <w:r>
              <w:rPr>
                <w:rFonts w:eastAsia="Calibri"/>
                <w:sz w:val="20"/>
                <w:szCs w:val="20"/>
              </w:rPr>
              <w:t>.З1</w:t>
            </w:r>
          </w:p>
        </w:tc>
        <w:tc>
          <w:tcPr>
            <w:tcW w:w="4676" w:type="dxa"/>
            <w:vAlign w:val="center"/>
          </w:tcPr>
          <w:p w:rsidR="00337770" w:rsidRPr="0076643D" w:rsidRDefault="00337770" w:rsidP="00046890">
            <w:pPr>
              <w:ind w:firstLine="13"/>
            </w:pPr>
            <w:r w:rsidRPr="0076643D">
              <w:t>Знает современные методики и оборудование для проведения экспериментальных исследований и измерений</w:t>
            </w:r>
          </w:p>
        </w:tc>
      </w:tr>
      <w:tr w:rsidR="00337770" w:rsidRPr="007450C9" w:rsidTr="00046890">
        <w:trPr>
          <w:trHeight w:val="824"/>
        </w:trPr>
        <w:tc>
          <w:tcPr>
            <w:tcW w:w="804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337770" w:rsidRPr="00C415BD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770" w:rsidRPr="00BE3469" w:rsidRDefault="00337770" w:rsidP="00046890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7770" w:rsidRDefault="00337770" w:rsidP="00046890">
            <w:pPr>
              <w:ind w:firstLine="13"/>
              <w:jc w:val="center"/>
              <w:rPr>
                <w:sz w:val="18"/>
                <w:szCs w:val="18"/>
              </w:rPr>
            </w:pPr>
            <w:r w:rsidRPr="00453C7D">
              <w:rPr>
                <w:rFonts w:eastAsia="Calibri"/>
                <w:sz w:val="20"/>
                <w:szCs w:val="20"/>
              </w:rPr>
              <w:t>ПК(У)-16</w:t>
            </w:r>
            <w:r>
              <w:rPr>
                <w:rFonts w:eastAsia="Calibri"/>
                <w:sz w:val="20"/>
                <w:szCs w:val="20"/>
              </w:rPr>
              <w:t>.З2</w:t>
            </w:r>
          </w:p>
        </w:tc>
        <w:tc>
          <w:tcPr>
            <w:tcW w:w="4676" w:type="dxa"/>
            <w:vAlign w:val="center"/>
          </w:tcPr>
          <w:p w:rsidR="00337770" w:rsidRPr="0076643D" w:rsidRDefault="00337770" w:rsidP="00046890">
            <w:pPr>
              <w:ind w:firstLine="13"/>
            </w:pPr>
            <w:r w:rsidRPr="0076643D">
              <w:t>Знает методы обработки и представления полученных экспериментальных данных для получения обоснованных выводов</w:t>
            </w:r>
          </w:p>
        </w:tc>
      </w:tr>
    </w:tbl>
    <w:p w:rsidR="00337770" w:rsidRDefault="00337770" w:rsidP="00110550">
      <w:pPr>
        <w:ind w:firstLine="708"/>
        <w:jc w:val="both"/>
      </w:pPr>
    </w:p>
    <w:p w:rsidR="00337770" w:rsidRDefault="00337770" w:rsidP="00110550">
      <w:pPr>
        <w:ind w:firstLine="708"/>
        <w:jc w:val="both"/>
      </w:pPr>
    </w:p>
    <w:p w:rsidR="00180E17" w:rsidRDefault="00180E17" w:rsidP="00110550">
      <w:pPr>
        <w:ind w:firstLine="708"/>
        <w:jc w:val="both"/>
      </w:pPr>
    </w:p>
    <w:p w:rsidR="00180E17" w:rsidRDefault="00180E17" w:rsidP="00110550">
      <w:pPr>
        <w:ind w:firstLine="708"/>
        <w:jc w:val="both"/>
      </w:pPr>
    </w:p>
    <w:p w:rsidR="00110550" w:rsidRPr="00BE4550" w:rsidRDefault="005C78ED" w:rsidP="00110550">
      <w:pPr>
        <w:pStyle w:val="1"/>
        <w:rPr>
          <w:szCs w:val="24"/>
        </w:rPr>
      </w:pPr>
      <w:r>
        <w:rPr>
          <w:szCs w:val="24"/>
        </w:rPr>
        <w:t>2</w:t>
      </w:r>
      <w:r w:rsidR="00110550" w:rsidRPr="000D2B99">
        <w:rPr>
          <w:szCs w:val="24"/>
        </w:rPr>
        <w:t>. Планируемые результаты</w:t>
      </w:r>
      <w:r w:rsidR="00110550">
        <w:rPr>
          <w:szCs w:val="24"/>
        </w:rPr>
        <w:t xml:space="preserve"> обучения по </w:t>
      </w:r>
      <w:r w:rsidR="00110550" w:rsidRPr="000D2B99">
        <w:rPr>
          <w:szCs w:val="24"/>
        </w:rPr>
        <w:t>дисц</w:t>
      </w:r>
      <w:r w:rsidR="00110550">
        <w:rPr>
          <w:szCs w:val="24"/>
        </w:rPr>
        <w:t>иплин</w:t>
      </w:r>
      <w:r w:rsidR="00774EF8">
        <w:rPr>
          <w:szCs w:val="24"/>
        </w:rPr>
        <w:t>е</w:t>
      </w:r>
    </w:p>
    <w:p w:rsidR="00774EF8" w:rsidRPr="000D2B99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EB4E6D" w:rsidTr="00006D43">
        <w:tc>
          <w:tcPr>
            <w:tcW w:w="8613" w:type="dxa"/>
            <w:gridSpan w:val="2"/>
            <w:shd w:val="clear" w:color="auto" w:fill="EDEDED"/>
          </w:tcPr>
          <w:p w:rsidR="00EB4E6D" w:rsidRPr="007E5605" w:rsidRDefault="00EB4E6D" w:rsidP="00006D4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</w:tcPr>
          <w:p w:rsidR="00EB4E6D" w:rsidRPr="00196B7C" w:rsidRDefault="0075595C" w:rsidP="00006D4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</w:t>
            </w:r>
            <w:r w:rsidR="00EB4E6D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омпетенции</w:t>
            </w:r>
          </w:p>
        </w:tc>
      </w:tr>
      <w:tr w:rsidR="00EB4E6D" w:rsidTr="00006D43">
        <w:tc>
          <w:tcPr>
            <w:tcW w:w="959" w:type="dxa"/>
            <w:shd w:val="clear" w:color="auto" w:fill="EDEDED"/>
          </w:tcPr>
          <w:p w:rsidR="00EB4E6D" w:rsidRPr="007E5605" w:rsidRDefault="00EB4E6D" w:rsidP="00006D4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54" w:type="dxa"/>
            <w:shd w:val="clear" w:color="auto" w:fill="EDEDED"/>
          </w:tcPr>
          <w:p w:rsidR="00EB4E6D" w:rsidRPr="007E5605" w:rsidRDefault="00EB4E6D" w:rsidP="00006D4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EB4E6D" w:rsidRPr="00196B7C" w:rsidRDefault="00EB4E6D" w:rsidP="00006D4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spacing w:val="-6"/>
                <w:sz w:val="16"/>
                <w:szCs w:val="16"/>
                <w:lang w:eastAsia="ja-JP"/>
              </w:rPr>
            </w:pPr>
          </w:p>
        </w:tc>
      </w:tr>
      <w:tr w:rsidR="00337770" w:rsidTr="00F7215A">
        <w:trPr>
          <w:trHeight w:val="412"/>
        </w:trPr>
        <w:tc>
          <w:tcPr>
            <w:tcW w:w="959" w:type="dxa"/>
            <w:shd w:val="clear" w:color="auto" w:fill="auto"/>
            <w:vAlign w:val="center"/>
          </w:tcPr>
          <w:p w:rsidR="00337770" w:rsidRPr="00F31B5D" w:rsidRDefault="00337770" w:rsidP="00337770">
            <w:pPr>
              <w:jc w:val="center"/>
              <w:rPr>
                <w:sz w:val="22"/>
                <w:szCs w:val="22"/>
                <w:lang w:eastAsia="ja-JP"/>
              </w:rPr>
            </w:pPr>
            <w:r w:rsidRPr="00F31B5D">
              <w:rPr>
                <w:sz w:val="22"/>
                <w:szCs w:val="22"/>
                <w:lang w:eastAsia="ja-JP"/>
              </w:rPr>
              <w:t>РД-1</w:t>
            </w:r>
          </w:p>
        </w:tc>
        <w:tc>
          <w:tcPr>
            <w:tcW w:w="7654" w:type="dxa"/>
          </w:tcPr>
          <w:p w:rsidR="00337770" w:rsidRPr="00A72280" w:rsidRDefault="00337770" w:rsidP="00337770">
            <w:pPr>
              <w:rPr>
                <w:b/>
              </w:rPr>
            </w:pPr>
            <w:r w:rsidRPr="00A72280">
              <w:t>Применять нормативные документы по метрологии, качеству, стандартизации и подтверждению соответствия</w:t>
            </w:r>
          </w:p>
        </w:tc>
        <w:tc>
          <w:tcPr>
            <w:tcW w:w="1276" w:type="dxa"/>
          </w:tcPr>
          <w:p w:rsidR="00337770" w:rsidRDefault="00337770" w:rsidP="00337770">
            <w:r w:rsidRPr="004E0F74">
              <w:rPr>
                <w:rFonts w:eastAsia="Calibri"/>
                <w:sz w:val="20"/>
                <w:szCs w:val="20"/>
              </w:rPr>
              <w:t>ПК(У)-16</w:t>
            </w:r>
          </w:p>
        </w:tc>
      </w:tr>
      <w:tr w:rsidR="00337770" w:rsidTr="00F7215A">
        <w:tc>
          <w:tcPr>
            <w:tcW w:w="959" w:type="dxa"/>
            <w:shd w:val="clear" w:color="auto" w:fill="auto"/>
            <w:vAlign w:val="center"/>
          </w:tcPr>
          <w:p w:rsidR="00337770" w:rsidRPr="00F31B5D" w:rsidRDefault="00337770" w:rsidP="00337770">
            <w:pPr>
              <w:jc w:val="center"/>
              <w:rPr>
                <w:sz w:val="22"/>
                <w:szCs w:val="22"/>
                <w:lang w:eastAsia="ja-JP"/>
              </w:rPr>
            </w:pPr>
            <w:r w:rsidRPr="00F31B5D">
              <w:rPr>
                <w:sz w:val="22"/>
                <w:szCs w:val="22"/>
                <w:lang w:eastAsia="ja-JP"/>
              </w:rPr>
              <w:t>РД-2</w:t>
            </w:r>
          </w:p>
        </w:tc>
        <w:tc>
          <w:tcPr>
            <w:tcW w:w="7654" w:type="dxa"/>
          </w:tcPr>
          <w:p w:rsidR="00337770" w:rsidRPr="00A72280" w:rsidRDefault="00337770" w:rsidP="00337770">
            <w:pPr>
              <w:rPr>
                <w:b/>
              </w:rPr>
            </w:pPr>
            <w:r w:rsidRPr="00A72280">
              <w:t>Выполнять обработку результатов экспериментальных данных</w:t>
            </w:r>
          </w:p>
        </w:tc>
        <w:tc>
          <w:tcPr>
            <w:tcW w:w="1276" w:type="dxa"/>
          </w:tcPr>
          <w:p w:rsidR="00337770" w:rsidRDefault="00337770" w:rsidP="00337770">
            <w:r w:rsidRPr="004E0F74">
              <w:rPr>
                <w:rFonts w:eastAsia="Calibri"/>
                <w:sz w:val="20"/>
                <w:szCs w:val="20"/>
              </w:rPr>
              <w:t>ПК(У)-16</w:t>
            </w:r>
          </w:p>
        </w:tc>
      </w:tr>
      <w:tr w:rsidR="00337770" w:rsidTr="00F7215A">
        <w:tc>
          <w:tcPr>
            <w:tcW w:w="959" w:type="dxa"/>
            <w:shd w:val="clear" w:color="auto" w:fill="auto"/>
            <w:vAlign w:val="center"/>
          </w:tcPr>
          <w:p w:rsidR="00337770" w:rsidRPr="00F31B5D" w:rsidRDefault="00337770" w:rsidP="00337770">
            <w:pPr>
              <w:jc w:val="center"/>
              <w:rPr>
                <w:sz w:val="22"/>
                <w:szCs w:val="22"/>
                <w:lang w:eastAsia="ja-JP"/>
              </w:rPr>
            </w:pPr>
            <w:r w:rsidRPr="00F31B5D">
              <w:rPr>
                <w:sz w:val="22"/>
                <w:szCs w:val="22"/>
                <w:lang w:eastAsia="ja-JP"/>
              </w:rPr>
              <w:t>РД -3</w:t>
            </w:r>
          </w:p>
        </w:tc>
        <w:tc>
          <w:tcPr>
            <w:tcW w:w="7654" w:type="dxa"/>
          </w:tcPr>
          <w:p w:rsidR="00337770" w:rsidRPr="00A72280" w:rsidRDefault="00337770" w:rsidP="00337770">
            <w:pPr>
              <w:rPr>
                <w:b/>
              </w:rPr>
            </w:pPr>
            <w:r w:rsidRPr="00A72280">
              <w:t xml:space="preserve">Применять основные приемы получения, обработки и представления данных измерений, испытаний и контроля </w:t>
            </w:r>
          </w:p>
        </w:tc>
        <w:tc>
          <w:tcPr>
            <w:tcW w:w="1276" w:type="dxa"/>
          </w:tcPr>
          <w:p w:rsidR="00337770" w:rsidRDefault="00337770" w:rsidP="00337770">
            <w:r w:rsidRPr="004E0F74">
              <w:rPr>
                <w:rFonts w:eastAsia="Calibri"/>
                <w:sz w:val="20"/>
                <w:szCs w:val="20"/>
              </w:rPr>
              <w:t>ПК(У)-16</w:t>
            </w:r>
          </w:p>
        </w:tc>
      </w:tr>
      <w:tr w:rsidR="00337770" w:rsidTr="00F7215A">
        <w:tc>
          <w:tcPr>
            <w:tcW w:w="959" w:type="dxa"/>
            <w:shd w:val="clear" w:color="auto" w:fill="auto"/>
            <w:vAlign w:val="center"/>
          </w:tcPr>
          <w:p w:rsidR="00337770" w:rsidRPr="00F31B5D" w:rsidRDefault="00337770" w:rsidP="00337770">
            <w:pPr>
              <w:jc w:val="center"/>
              <w:rPr>
                <w:sz w:val="22"/>
                <w:szCs w:val="22"/>
                <w:lang w:eastAsia="ja-JP"/>
              </w:rPr>
            </w:pPr>
            <w:r w:rsidRPr="00F31B5D">
              <w:rPr>
                <w:sz w:val="22"/>
                <w:szCs w:val="22"/>
                <w:lang w:eastAsia="ja-JP"/>
              </w:rPr>
              <w:t>РД-4</w:t>
            </w:r>
          </w:p>
        </w:tc>
        <w:tc>
          <w:tcPr>
            <w:tcW w:w="7654" w:type="dxa"/>
          </w:tcPr>
          <w:p w:rsidR="00337770" w:rsidRPr="00A72280" w:rsidRDefault="00337770" w:rsidP="00337770">
            <w:pPr>
              <w:tabs>
                <w:tab w:val="left" w:pos="1548"/>
              </w:tabs>
              <w:rPr>
                <w:b/>
              </w:rPr>
            </w:pPr>
            <w:r w:rsidRPr="00A72280">
              <w:t xml:space="preserve">Выполнять обработку и анализ данных, полученных при теоретических </w:t>
            </w:r>
            <w:r w:rsidRPr="00A72280">
              <w:lastRenderedPageBreak/>
              <w:t>и экспериментальных исследованиях</w:t>
            </w:r>
            <w:r>
              <w:t xml:space="preserve"> в соответствии с требованиями технического регулирования</w:t>
            </w:r>
          </w:p>
        </w:tc>
        <w:tc>
          <w:tcPr>
            <w:tcW w:w="1276" w:type="dxa"/>
          </w:tcPr>
          <w:p w:rsidR="00337770" w:rsidRDefault="00337770" w:rsidP="00337770">
            <w:r w:rsidRPr="004E0F74">
              <w:rPr>
                <w:rFonts w:eastAsia="Calibri"/>
                <w:sz w:val="20"/>
                <w:szCs w:val="20"/>
              </w:rPr>
              <w:lastRenderedPageBreak/>
              <w:t>ПК(У)-16</w:t>
            </w:r>
          </w:p>
        </w:tc>
      </w:tr>
    </w:tbl>
    <w:p w:rsidR="007D7DB2" w:rsidRPr="007D7DB2" w:rsidRDefault="007D7DB2" w:rsidP="007D7DB2">
      <w:pPr>
        <w:rPr>
          <w:lang w:eastAsia="ja-JP"/>
        </w:rPr>
      </w:pPr>
    </w:p>
    <w:p w:rsidR="009A6764" w:rsidRDefault="005C78ED" w:rsidP="00EA69D3">
      <w:pPr>
        <w:pStyle w:val="1"/>
        <w:rPr>
          <w:szCs w:val="24"/>
        </w:rPr>
      </w:pPr>
      <w:r>
        <w:rPr>
          <w:szCs w:val="24"/>
        </w:rPr>
        <w:t>3</w:t>
      </w:r>
      <w:r w:rsidR="0072386D" w:rsidRPr="000D2B99">
        <w:rPr>
          <w:szCs w:val="24"/>
        </w:rPr>
        <w:t xml:space="preserve">. </w:t>
      </w:r>
      <w:r w:rsidR="009A6764" w:rsidRPr="000D2B99">
        <w:rPr>
          <w:szCs w:val="24"/>
        </w:rPr>
        <w:t>Структура и содержание дисциплины</w:t>
      </w:r>
    </w:p>
    <w:p w:rsidR="009759FF" w:rsidRDefault="007D7DB2" w:rsidP="00600C3C">
      <w:pPr>
        <w:ind w:firstLine="567"/>
        <w:jc w:val="center"/>
        <w:rPr>
          <w:rFonts w:eastAsia="Cambria"/>
          <w:b/>
        </w:rPr>
      </w:pPr>
      <w:r w:rsidRPr="00600C3C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231"/>
      </w:tblGrid>
      <w:tr w:rsidR="00156AFC" w:rsidRPr="009B0F73" w:rsidTr="00FB15EC">
        <w:tc>
          <w:tcPr>
            <w:tcW w:w="3828" w:type="dxa"/>
            <w:shd w:val="clear" w:color="auto" w:fill="auto"/>
          </w:tcPr>
          <w:p w:rsidR="00156AFC" w:rsidRPr="00AC4C4F" w:rsidRDefault="00156AFC" w:rsidP="00FB15EC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</w:tcPr>
          <w:p w:rsidR="00156AFC" w:rsidRPr="00AC4C4F" w:rsidRDefault="00156AFC" w:rsidP="00FB15EC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156AFC" w:rsidRPr="00AC4C4F" w:rsidRDefault="00156AFC" w:rsidP="00FB15EC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156AFC" w:rsidRPr="00AC4C4F" w:rsidRDefault="00156AFC" w:rsidP="00FB15EC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337770" w:rsidRPr="009B0F73" w:rsidTr="00FB15EC">
        <w:tc>
          <w:tcPr>
            <w:tcW w:w="3828" w:type="dxa"/>
            <w:vMerge w:val="restart"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1. </w:t>
            </w:r>
            <w:r>
              <w:rPr>
                <w:b/>
              </w:rPr>
              <w:t>Основы технического регулирования</w:t>
            </w:r>
            <w:r w:rsidRPr="0049227F">
              <w:rPr>
                <w:b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337770" w:rsidRPr="00A5420E" w:rsidRDefault="00337770" w:rsidP="00337770">
            <w:pPr>
              <w:jc w:val="center"/>
            </w:pPr>
            <w:r w:rsidRPr="00A5420E">
              <w:t>РД-1</w:t>
            </w:r>
          </w:p>
          <w:p w:rsidR="00337770" w:rsidRDefault="00337770" w:rsidP="00337770">
            <w:pPr>
              <w:jc w:val="center"/>
            </w:pPr>
            <w:r w:rsidRPr="00A5420E">
              <w:t>РД-2</w:t>
            </w:r>
          </w:p>
          <w:p w:rsidR="00337770" w:rsidRDefault="00337770" w:rsidP="00337770">
            <w:pPr>
              <w:jc w:val="center"/>
            </w:pPr>
            <w:r w:rsidRPr="00A5420E">
              <w:t>РД-3</w:t>
            </w:r>
          </w:p>
          <w:p w:rsidR="00337770" w:rsidRPr="00A5420E" w:rsidRDefault="00337770" w:rsidP="00337770">
            <w:pPr>
              <w:jc w:val="center"/>
            </w:pPr>
            <w:r w:rsidRPr="00A5420E">
              <w:t>РД-4</w:t>
            </w: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BC36CF" w:rsidRDefault="00337770" w:rsidP="00337770"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37770" w:rsidRPr="009B0F73" w:rsidTr="00FB15EC">
        <w:tc>
          <w:tcPr>
            <w:tcW w:w="3828" w:type="dxa"/>
            <w:vMerge w:val="restart"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2. </w:t>
            </w:r>
            <w:r w:rsidRPr="0049227F">
              <w:rPr>
                <w:b/>
              </w:rPr>
              <w:t>Стандартизация.</w:t>
            </w:r>
          </w:p>
        </w:tc>
        <w:tc>
          <w:tcPr>
            <w:tcW w:w="1417" w:type="dxa"/>
            <w:vMerge w:val="restart"/>
            <w:vAlign w:val="center"/>
          </w:tcPr>
          <w:p w:rsidR="00337770" w:rsidRPr="00A5420E" w:rsidRDefault="00337770" w:rsidP="00337770">
            <w:pPr>
              <w:jc w:val="center"/>
            </w:pPr>
            <w:r w:rsidRPr="00A5420E">
              <w:t>РД-1</w:t>
            </w:r>
          </w:p>
          <w:p w:rsidR="00337770" w:rsidRDefault="00337770" w:rsidP="00337770">
            <w:pPr>
              <w:jc w:val="center"/>
            </w:pPr>
            <w:r w:rsidRPr="00A5420E">
              <w:t>РД-2</w:t>
            </w:r>
          </w:p>
          <w:p w:rsidR="00337770" w:rsidRDefault="00337770" w:rsidP="00337770">
            <w:pPr>
              <w:jc w:val="center"/>
            </w:pPr>
            <w:r w:rsidRPr="00A5420E">
              <w:t>РД-3</w:t>
            </w:r>
          </w:p>
          <w:p w:rsidR="00337770" w:rsidRPr="00A5420E" w:rsidRDefault="00337770" w:rsidP="00337770">
            <w:pPr>
              <w:jc w:val="center"/>
            </w:pPr>
            <w:r w:rsidRPr="00A5420E">
              <w:t>РД-4</w:t>
            </w: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37770" w:rsidRPr="009B0F73" w:rsidTr="00FB15EC">
        <w:tc>
          <w:tcPr>
            <w:tcW w:w="3828" w:type="dxa"/>
            <w:vMerge w:val="restart"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9B0F73">
              <w:rPr>
                <w:b/>
              </w:rPr>
              <w:t>.</w:t>
            </w:r>
            <w:r w:rsidRPr="0049227F">
              <w:rPr>
                <w:b/>
              </w:rPr>
              <w:t xml:space="preserve"> Метрология.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337770" w:rsidRPr="00A5420E" w:rsidRDefault="00337770" w:rsidP="00337770">
            <w:pPr>
              <w:jc w:val="center"/>
            </w:pPr>
            <w:r w:rsidRPr="00A5420E">
              <w:t>РД-1</w:t>
            </w:r>
          </w:p>
          <w:p w:rsidR="00337770" w:rsidRDefault="00337770" w:rsidP="00337770">
            <w:pPr>
              <w:jc w:val="center"/>
            </w:pPr>
            <w:r w:rsidRPr="00A5420E">
              <w:t>РД-2</w:t>
            </w:r>
          </w:p>
          <w:p w:rsidR="00337770" w:rsidRDefault="00337770" w:rsidP="00337770">
            <w:pPr>
              <w:jc w:val="center"/>
            </w:pPr>
            <w:r w:rsidRPr="00A5420E">
              <w:t>РД-3</w:t>
            </w:r>
          </w:p>
          <w:p w:rsidR="00337770" w:rsidRPr="00A5420E" w:rsidRDefault="00337770" w:rsidP="00337770">
            <w:pPr>
              <w:jc w:val="center"/>
            </w:pPr>
            <w:r w:rsidRPr="00A5420E">
              <w:t>РД-4</w:t>
            </w: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  <w:vAlign w:val="center"/>
          </w:tcPr>
          <w:p w:rsidR="00337770" w:rsidRPr="009B0F73" w:rsidRDefault="00337770" w:rsidP="00337770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7770" w:rsidRPr="00A5420E" w:rsidRDefault="00337770" w:rsidP="0033777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37770" w:rsidRPr="009B0F73" w:rsidTr="00FB15EC">
        <w:tc>
          <w:tcPr>
            <w:tcW w:w="3828" w:type="dxa"/>
            <w:vMerge w:val="restart"/>
            <w:shd w:val="clear" w:color="auto" w:fill="auto"/>
            <w:vAlign w:val="center"/>
          </w:tcPr>
          <w:p w:rsidR="00337770" w:rsidRDefault="00337770" w:rsidP="00337770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9B0F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337770" w:rsidRPr="009B0F73" w:rsidRDefault="00337770" w:rsidP="00337770">
            <w:pPr>
              <w:rPr>
                <w:b/>
              </w:rPr>
            </w:pPr>
            <w:r>
              <w:rPr>
                <w:b/>
              </w:rPr>
              <w:t>Подтверждение соответствия</w:t>
            </w:r>
            <w:r w:rsidRPr="0049227F">
              <w:rPr>
                <w:b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337770" w:rsidRPr="00A5420E" w:rsidRDefault="00337770" w:rsidP="00337770">
            <w:pPr>
              <w:jc w:val="center"/>
            </w:pPr>
            <w:r w:rsidRPr="00A5420E">
              <w:t>РД-1</w:t>
            </w:r>
          </w:p>
          <w:p w:rsidR="00337770" w:rsidRDefault="00337770" w:rsidP="00337770">
            <w:pPr>
              <w:jc w:val="center"/>
            </w:pPr>
            <w:r w:rsidRPr="00A5420E">
              <w:t>РД-2</w:t>
            </w:r>
          </w:p>
          <w:p w:rsidR="00337770" w:rsidRDefault="00337770" w:rsidP="00337770">
            <w:pPr>
              <w:jc w:val="center"/>
            </w:pPr>
            <w:r w:rsidRPr="00A5420E">
              <w:t>РД-3</w:t>
            </w:r>
          </w:p>
          <w:p w:rsidR="00337770" w:rsidRPr="00A5420E" w:rsidRDefault="00337770" w:rsidP="00337770">
            <w:pPr>
              <w:jc w:val="center"/>
            </w:pPr>
            <w:r w:rsidRPr="00A5420E">
              <w:t>РД-4</w:t>
            </w:r>
          </w:p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</w:tcPr>
          <w:p w:rsidR="00337770" w:rsidRPr="009B0F73" w:rsidRDefault="00337770" w:rsidP="0033777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337770" w:rsidRPr="00AC4C4F" w:rsidRDefault="00337770" w:rsidP="00337770"/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</w:tcPr>
          <w:p w:rsidR="00337770" w:rsidRPr="009B0F73" w:rsidRDefault="00337770" w:rsidP="0033777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337770" w:rsidRPr="00AC4C4F" w:rsidRDefault="00337770" w:rsidP="00337770"/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7770" w:rsidRPr="009B0F73" w:rsidTr="00FB15EC">
        <w:tc>
          <w:tcPr>
            <w:tcW w:w="3828" w:type="dxa"/>
            <w:vMerge/>
            <w:shd w:val="clear" w:color="auto" w:fill="auto"/>
          </w:tcPr>
          <w:p w:rsidR="00337770" w:rsidRPr="009B0F73" w:rsidRDefault="00337770" w:rsidP="0033777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337770" w:rsidRPr="00AC4C4F" w:rsidRDefault="00337770" w:rsidP="00337770"/>
        </w:tc>
        <w:tc>
          <w:tcPr>
            <w:tcW w:w="3119" w:type="dxa"/>
            <w:shd w:val="clear" w:color="auto" w:fill="auto"/>
          </w:tcPr>
          <w:p w:rsidR="00337770" w:rsidRPr="00AC4C4F" w:rsidRDefault="00337770" w:rsidP="00337770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37770" w:rsidRPr="00AC4C4F" w:rsidRDefault="00337770" w:rsidP="00337770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156AFC" w:rsidRDefault="00156AFC" w:rsidP="00600C3C">
      <w:pPr>
        <w:ind w:firstLine="567"/>
        <w:jc w:val="center"/>
        <w:rPr>
          <w:rFonts w:eastAsia="Cambria"/>
          <w:b/>
        </w:rPr>
      </w:pPr>
    </w:p>
    <w:p w:rsidR="00156AFC" w:rsidRDefault="00156AFC" w:rsidP="00600C3C">
      <w:pPr>
        <w:ind w:firstLine="567"/>
        <w:jc w:val="center"/>
        <w:rPr>
          <w:rFonts w:eastAsia="Cambria"/>
          <w:b/>
        </w:rPr>
      </w:pPr>
    </w:p>
    <w:p w:rsidR="009A6764" w:rsidRPr="00F839BA" w:rsidRDefault="005C78ED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A72280" w:rsidRDefault="005C78ED" w:rsidP="000312A3">
      <w:pPr>
        <w:ind w:left="360"/>
        <w:jc w:val="center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75595C" w:rsidRDefault="0075595C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Основная литература</w:t>
      </w:r>
    </w:p>
    <w:p w:rsidR="00F221DA" w:rsidRPr="00AC27B2" w:rsidRDefault="00F221DA" w:rsidP="00F221DA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szCs w:val="28"/>
        </w:rPr>
      </w:pPr>
      <w:r w:rsidRPr="00AC27B2">
        <w:rPr>
          <w:szCs w:val="28"/>
        </w:rPr>
        <w:t>Спиридонова, А.С. Практикум по метрологии, стандартизации и сертификации: учебное пособие [Электронный ресурс] / А.С. Спиридонова, Н.М. Наталинова; Национальный исследовательский Томский политехнический университет (ТПУ). – 1 компьютерный файл (pdf; 1.2 MB). – Томск: Изд-во ТПУ, 2014. – Заглавие с титульного экрана. – Электронная версия печатной публикации. – Доступ из корпоративной сети ТПУ. – Системные требования: Adobe Reader.</w:t>
      </w:r>
    </w:p>
    <w:p w:rsidR="00F221DA" w:rsidRDefault="00F221DA" w:rsidP="00F221DA">
      <w:pPr>
        <w:tabs>
          <w:tab w:val="left" w:pos="851"/>
        </w:tabs>
        <w:ind w:left="851" w:hanging="360"/>
        <w:jc w:val="both"/>
        <w:rPr>
          <w:szCs w:val="28"/>
        </w:rPr>
      </w:pPr>
      <w:r>
        <w:rPr>
          <w:szCs w:val="28"/>
        </w:rPr>
        <w:t xml:space="preserve">     </w:t>
      </w:r>
      <w:r w:rsidRPr="00AC27B2">
        <w:rPr>
          <w:szCs w:val="28"/>
        </w:rPr>
        <w:t>Схема доступа: http://www.lib.tpu.ru/fulltext2/m/2014/m466.pdf (контент)</w:t>
      </w:r>
    </w:p>
    <w:p w:rsidR="00F221DA" w:rsidRPr="0038685B" w:rsidRDefault="00F221DA" w:rsidP="00F221D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eastAsia="Cambria"/>
        </w:rPr>
      </w:pPr>
      <w:r w:rsidRPr="0038685B">
        <w:rPr>
          <w:szCs w:val="28"/>
        </w:rPr>
        <w:t xml:space="preserve">Федеральный закон РФ № 184-ФЗ «О техническом регулировании» (с изменениями на 29 июля 2017 года). – Режим доступа: </w:t>
      </w:r>
      <w:hyperlink r:id="rId8" w:history="1">
        <w:r w:rsidRPr="002F2107">
          <w:rPr>
            <w:rStyle w:val="ae"/>
          </w:rPr>
          <w:t>http://docs.cntd.ru/document/zakon_o_tehnicheskom_regulirovanii</w:t>
        </w:r>
      </w:hyperlink>
    </w:p>
    <w:p w:rsidR="00F221DA" w:rsidRPr="0038685B" w:rsidRDefault="00F221DA" w:rsidP="00F221D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eastAsia="Cambria"/>
        </w:rPr>
      </w:pPr>
      <w:r w:rsidRPr="0038685B">
        <w:rPr>
          <w:szCs w:val="28"/>
        </w:rPr>
        <w:t xml:space="preserve">Федеральный закон РФ № 162-ФЗ «О стандартизации в Российской Федерации» (с изменениями на 3 июля 2016 года). – Режим доступа: </w:t>
      </w:r>
      <w:hyperlink r:id="rId9" w:history="1">
        <w:r w:rsidRPr="0038685B">
          <w:rPr>
            <w:rStyle w:val="ae"/>
            <w:szCs w:val="28"/>
          </w:rPr>
          <w:t>http://docs.cntd.ru/document/zakon-rf-o-standartizacii</w:t>
        </w:r>
      </w:hyperlink>
    </w:p>
    <w:p w:rsidR="00A72280" w:rsidRPr="00991431" w:rsidRDefault="00A72280" w:rsidP="0075595C">
      <w:pPr>
        <w:widowControl/>
        <w:autoSpaceDE/>
        <w:autoSpaceDN/>
        <w:adjustRightInd/>
        <w:ind w:left="1134"/>
        <w:jc w:val="both"/>
        <w:rPr>
          <w:rFonts w:eastAsia="Cambria"/>
          <w:b/>
        </w:rPr>
      </w:pPr>
      <w:r w:rsidRPr="00991431">
        <w:rPr>
          <w:rFonts w:eastAsia="Cambria"/>
          <w:b/>
        </w:rPr>
        <w:t>Дополнительная литература</w:t>
      </w:r>
    </w:p>
    <w:p w:rsidR="00F221DA" w:rsidRDefault="00F221DA" w:rsidP="00F221DA">
      <w:pPr>
        <w:numPr>
          <w:ilvl w:val="0"/>
          <w:numId w:val="37"/>
        </w:numPr>
        <w:ind w:left="851" w:hanging="284"/>
        <w:jc w:val="both"/>
        <w:rPr>
          <w:szCs w:val="28"/>
        </w:rPr>
      </w:pPr>
      <w:r w:rsidRPr="005A004A">
        <w:rPr>
          <w:szCs w:val="28"/>
        </w:rPr>
        <w:t xml:space="preserve">РМГ 29 ГСИ. Рекомендации по межгосударственной стандартизации. Метрология. Основные термины и определения. – Минск: ИПК Изд-во стандартов. – Режим доступа: </w:t>
      </w:r>
      <w:r w:rsidRPr="0038685B">
        <w:t>http://docs.cntd.ru/document/1200115154</w:t>
      </w:r>
      <w:r w:rsidRPr="005A004A">
        <w:rPr>
          <w:szCs w:val="28"/>
        </w:rPr>
        <w:t>.</w:t>
      </w:r>
    </w:p>
    <w:p w:rsidR="00F221DA" w:rsidRPr="00C43600" w:rsidRDefault="00F221DA" w:rsidP="00F221DA">
      <w:pPr>
        <w:numPr>
          <w:ilvl w:val="0"/>
          <w:numId w:val="37"/>
        </w:numPr>
        <w:ind w:left="851" w:hanging="284"/>
        <w:jc w:val="both"/>
        <w:rPr>
          <w:szCs w:val="28"/>
        </w:rPr>
      </w:pPr>
      <w:r w:rsidRPr="00C43600">
        <w:rPr>
          <w:szCs w:val="28"/>
        </w:rPr>
        <w:t xml:space="preserve">Федеральный закон РФ № 102-ФЗ «Об обеспечении единства измерений» (с изменениями на 13 июля 2015 года). – Режим доступа: </w:t>
      </w:r>
      <w:r w:rsidRPr="0038685B">
        <w:rPr>
          <w:szCs w:val="28"/>
        </w:rPr>
        <w:t>http://docs.cntd.ru/document/902107146</w:t>
      </w:r>
    </w:p>
    <w:p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:rsidR="00D95382" w:rsidRPr="007A57C7" w:rsidRDefault="005C78ED" w:rsidP="000312A3">
      <w:pPr>
        <w:tabs>
          <w:tab w:val="left" w:pos="709"/>
        </w:tabs>
        <w:ind w:left="360"/>
        <w:jc w:val="center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032F1F" w:rsidRPr="00032F1F" w:rsidRDefault="00032F1F" w:rsidP="00032F1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Cambria"/>
        </w:rPr>
      </w:pPr>
      <w:r w:rsidRPr="00032F1F">
        <w:rPr>
          <w:rFonts w:eastAsia="Cambria"/>
          <w:lang w:val="en-US"/>
        </w:rPr>
        <w:t>I</w:t>
      </w:r>
      <w:r w:rsidRPr="00032F1F">
        <w:rPr>
          <w:rFonts w:eastAsia="Cambria"/>
        </w:rPr>
        <w:t xml:space="preserve">nternet-ресурсы (в т.ч. в среде </w:t>
      </w:r>
      <w:r w:rsidRPr="00032F1F">
        <w:rPr>
          <w:rFonts w:eastAsia="Cambria"/>
          <w:lang w:val="en-US"/>
        </w:rPr>
        <w:t>LMS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MOODLE</w:t>
      </w:r>
      <w:r w:rsidRPr="00032F1F">
        <w:rPr>
          <w:rFonts w:eastAsia="Cambria"/>
        </w:rPr>
        <w:t xml:space="preserve"> и др. образовательные и библиотечные ресурсы):</w:t>
      </w:r>
    </w:p>
    <w:p w:rsidR="00032F1F" w:rsidRPr="00032F1F" w:rsidRDefault="00032F1F" w:rsidP="00032F1F">
      <w:pPr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mbria"/>
        </w:rPr>
      </w:pPr>
      <w:r w:rsidRPr="00032F1F">
        <w:rPr>
          <w:rFonts w:eastAsia="Cambria"/>
        </w:rPr>
        <w:t>Электронный курс «Метрология, стандартизация и сертификация</w:t>
      </w:r>
      <w:r w:rsidRPr="00032F1F">
        <w:rPr>
          <w:rFonts w:eastAsia="Cambria"/>
          <w:lang w:val="en-US"/>
        </w:rPr>
        <w:t> </w:t>
      </w:r>
      <w:r w:rsidRPr="00032F1F">
        <w:rPr>
          <w:rFonts w:eastAsia="Cambria"/>
        </w:rPr>
        <w:t xml:space="preserve">1.1» – </w:t>
      </w:r>
      <w:hyperlink r:id="rId10" w:history="1">
        <w:r w:rsidRPr="00032F1F">
          <w:rPr>
            <w:rStyle w:val="ae"/>
            <w:rFonts w:eastAsia="Cambria"/>
            <w:lang w:val="en-US"/>
          </w:rPr>
          <w:t>www</w:t>
        </w:r>
        <w:r w:rsidRPr="00032F1F">
          <w:rPr>
            <w:rStyle w:val="ae"/>
            <w:rFonts w:eastAsia="Cambria"/>
          </w:rPr>
          <w:t>.</w:t>
        </w:r>
        <w:r w:rsidRPr="00032F1F">
          <w:rPr>
            <w:rStyle w:val="ae"/>
            <w:rFonts w:eastAsia="Cambria"/>
            <w:lang w:val="en-US"/>
          </w:rPr>
          <w:t>stud</w:t>
        </w:r>
        <w:r w:rsidRPr="00032F1F">
          <w:rPr>
            <w:rStyle w:val="ae"/>
            <w:rFonts w:eastAsia="Cambria"/>
          </w:rPr>
          <w:t>.</w:t>
        </w:r>
        <w:r w:rsidRPr="00032F1F">
          <w:rPr>
            <w:rStyle w:val="ae"/>
            <w:rFonts w:eastAsia="Cambria"/>
            <w:lang w:val="en-US"/>
          </w:rPr>
          <w:t>lms</w:t>
        </w:r>
        <w:r w:rsidRPr="00032F1F">
          <w:rPr>
            <w:rStyle w:val="ae"/>
            <w:rFonts w:eastAsia="Cambria"/>
          </w:rPr>
          <w:t>.</w:t>
        </w:r>
        <w:r w:rsidRPr="00032F1F">
          <w:rPr>
            <w:rStyle w:val="ae"/>
            <w:rFonts w:eastAsia="Cambria"/>
            <w:lang w:val="en-US"/>
          </w:rPr>
          <w:t>tpu</w:t>
        </w:r>
        <w:r w:rsidRPr="00032F1F">
          <w:rPr>
            <w:rStyle w:val="ae"/>
            <w:rFonts w:eastAsia="Cambria"/>
          </w:rPr>
          <w:t>.</w:t>
        </w:r>
        <w:r w:rsidRPr="00032F1F">
          <w:rPr>
            <w:rStyle w:val="ae"/>
            <w:rFonts w:eastAsia="Cambria"/>
            <w:lang w:val="en-US"/>
          </w:rPr>
          <w:t>ru</w:t>
        </w:r>
      </w:hyperlink>
      <w:r w:rsidRPr="00032F1F">
        <w:rPr>
          <w:rFonts w:eastAsia="Cambria"/>
        </w:rPr>
        <w:t>.</w:t>
      </w:r>
    </w:p>
    <w:p w:rsidR="00032F1F" w:rsidRPr="00032F1F" w:rsidRDefault="00032F1F" w:rsidP="00032F1F">
      <w:pPr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mbria"/>
          <w:vanish/>
        </w:rPr>
      </w:pPr>
      <w:r w:rsidRPr="00032F1F">
        <w:rPr>
          <w:rFonts w:eastAsia="Cambria"/>
          <w:vanish/>
          <w:lang w:val="en-US"/>
        </w:rPr>
        <w:t>C</w:t>
      </w:r>
      <w:r w:rsidRPr="00032F1F">
        <w:rPr>
          <w:rFonts w:eastAsia="Cambria"/>
          <w:vanish/>
        </w:rPr>
        <w:t>айт Федерального агенства по техническому регулированию и метрологии – www.gost.ru.</w:t>
      </w:r>
    </w:p>
    <w:p w:rsidR="00032F1F" w:rsidRPr="00032F1F" w:rsidRDefault="00032F1F" w:rsidP="00032F1F">
      <w:pPr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mbria"/>
        </w:rPr>
      </w:pPr>
      <w:r w:rsidRPr="00032F1F">
        <w:rPr>
          <w:rFonts w:eastAsia="Cambria"/>
          <w:vanish/>
          <w:lang w:val="en-US"/>
        </w:rPr>
        <w:t>C</w:t>
      </w:r>
      <w:r w:rsidRPr="00032F1F">
        <w:rPr>
          <w:rFonts w:eastAsia="Cambria"/>
          <w:vanish/>
        </w:rPr>
        <w:t>айт Национальной системы аккредитации</w:t>
      </w:r>
      <w:r w:rsidRPr="00032F1F">
        <w:rPr>
          <w:rFonts w:eastAsia="Cambria"/>
        </w:rPr>
        <w:t xml:space="preserve"> – </w:t>
      </w:r>
      <w:hyperlink r:id="rId11" w:history="1">
        <w:r w:rsidRPr="00032F1F">
          <w:rPr>
            <w:rStyle w:val="ae"/>
            <w:rFonts w:eastAsia="Cambria"/>
          </w:rPr>
          <w:t>https://fsa.gov.ru</w:t>
        </w:r>
      </w:hyperlink>
      <w:r w:rsidRPr="00032F1F">
        <w:rPr>
          <w:rFonts w:eastAsia="Cambria"/>
        </w:rPr>
        <w:t>.</w:t>
      </w:r>
    </w:p>
    <w:p w:rsidR="00032F1F" w:rsidRPr="00032F1F" w:rsidRDefault="00032F1F" w:rsidP="00032F1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Cambria"/>
          <w:vanish/>
        </w:rPr>
      </w:pPr>
    </w:p>
    <w:p w:rsidR="00032F1F" w:rsidRPr="00032F1F" w:rsidRDefault="00032F1F" w:rsidP="00032F1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Cambria"/>
        </w:rPr>
      </w:pPr>
      <w:r w:rsidRPr="00032F1F">
        <w:rPr>
          <w:rFonts w:eastAsia="Cambria"/>
        </w:rPr>
        <w:t>Информационно-справочные системы:</w:t>
      </w:r>
    </w:p>
    <w:p w:rsidR="00032F1F" w:rsidRPr="00032F1F" w:rsidRDefault="00032F1F" w:rsidP="00032F1F">
      <w:pPr>
        <w:pStyle w:val="aff8"/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mbria"/>
        </w:rPr>
      </w:pPr>
      <w:r w:rsidRPr="00032F1F">
        <w:rPr>
          <w:rFonts w:eastAsia="Cambria"/>
        </w:rPr>
        <w:t>Информационно-справочная</w:t>
      </w:r>
      <w:r w:rsidRPr="00032F1F">
        <w:rPr>
          <w:rFonts w:eastAsia="Cambria"/>
          <w:bCs/>
        </w:rPr>
        <w:t xml:space="preserve"> система Кодекс</w:t>
      </w:r>
      <w:r w:rsidRPr="00032F1F">
        <w:rPr>
          <w:rFonts w:eastAsia="Cambria"/>
          <w:b/>
          <w:bCs/>
        </w:rPr>
        <w:t xml:space="preserve"> – </w:t>
      </w:r>
      <w:hyperlink r:id="rId12" w:history="1">
        <w:r w:rsidRPr="00032F1F">
          <w:rPr>
            <w:rStyle w:val="ae"/>
            <w:rFonts w:eastAsia="Cambria"/>
          </w:rPr>
          <w:t>http://kodeks.lib.tpu.ru/</w:t>
        </w:r>
      </w:hyperlink>
    </w:p>
    <w:p w:rsidR="00032F1F" w:rsidRPr="00032F1F" w:rsidRDefault="00032F1F" w:rsidP="00032F1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Cambria"/>
          <w:b/>
          <w:bCs/>
        </w:rPr>
      </w:pPr>
    </w:p>
    <w:p w:rsidR="002048BB" w:rsidRDefault="00032F1F" w:rsidP="00032F1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Cambria"/>
        </w:rPr>
      </w:pPr>
      <w:r w:rsidRPr="00032F1F">
        <w:rPr>
          <w:rFonts w:eastAsia="Cambria"/>
        </w:rPr>
        <w:t xml:space="preserve">Лицензионное программное обеспечение (в соответствии с </w:t>
      </w:r>
      <w:r w:rsidRPr="00032F1F">
        <w:rPr>
          <w:rFonts w:eastAsia="Cambria"/>
          <w:b/>
        </w:rPr>
        <w:t>Перечнем   лицензионного программного обеспечения ТПУ)</w:t>
      </w:r>
      <w:r w:rsidRPr="00032F1F">
        <w:rPr>
          <w:rFonts w:eastAsia="Cambria"/>
        </w:rPr>
        <w:t xml:space="preserve">: </w:t>
      </w:r>
    </w:p>
    <w:p w:rsidR="00032F1F" w:rsidRPr="00032F1F" w:rsidRDefault="00032F1F" w:rsidP="00032F1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Cambria"/>
        </w:rPr>
      </w:pPr>
      <w:bookmarkStart w:id="0" w:name="_GoBack"/>
      <w:bookmarkEnd w:id="0"/>
      <w:r w:rsidRPr="00032F1F">
        <w:rPr>
          <w:rFonts w:eastAsia="Cambria"/>
          <w:lang w:val="en-US"/>
        </w:rPr>
        <w:t>Adobe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Acrobat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Reader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DC</w:t>
      </w:r>
      <w:r w:rsidRPr="00032F1F">
        <w:rPr>
          <w:rFonts w:eastAsia="Cambria"/>
        </w:rPr>
        <w:t xml:space="preserve">, </w:t>
      </w:r>
      <w:r w:rsidRPr="00032F1F">
        <w:rPr>
          <w:rFonts w:eastAsia="Cambria"/>
          <w:lang w:val="en-US"/>
        </w:rPr>
        <w:t>Google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Chrome</w:t>
      </w:r>
      <w:r w:rsidRPr="00032F1F">
        <w:rPr>
          <w:rFonts w:eastAsia="Cambria"/>
        </w:rPr>
        <w:t xml:space="preserve">, </w:t>
      </w:r>
      <w:r w:rsidRPr="00032F1F">
        <w:rPr>
          <w:rFonts w:eastAsia="Cambria"/>
          <w:lang w:val="en-US"/>
        </w:rPr>
        <w:t>Microsoft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Office</w:t>
      </w:r>
      <w:r w:rsidRPr="00032F1F">
        <w:rPr>
          <w:rFonts w:eastAsia="Cambria"/>
        </w:rPr>
        <w:t xml:space="preserve"> 2007 </w:t>
      </w:r>
      <w:r w:rsidRPr="00032F1F">
        <w:rPr>
          <w:rFonts w:eastAsia="Cambria"/>
          <w:lang w:val="en-US"/>
        </w:rPr>
        <w:t>Standard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Russian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Academic</w:t>
      </w:r>
      <w:r w:rsidRPr="00032F1F">
        <w:rPr>
          <w:rFonts w:eastAsia="Cambria"/>
        </w:rPr>
        <w:t xml:space="preserve">, </w:t>
      </w:r>
      <w:r w:rsidRPr="00032F1F">
        <w:rPr>
          <w:rFonts w:eastAsia="Cambria"/>
          <w:lang w:val="en-US"/>
        </w:rPr>
        <w:t>Mozilla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Firefox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ESR</w:t>
      </w:r>
      <w:r w:rsidRPr="00032F1F">
        <w:rPr>
          <w:rFonts w:eastAsia="Cambria"/>
        </w:rPr>
        <w:t>, 7-</w:t>
      </w:r>
      <w:r w:rsidRPr="00032F1F">
        <w:rPr>
          <w:rFonts w:eastAsia="Cambria"/>
          <w:lang w:val="en-US"/>
        </w:rPr>
        <w:t>Zip</w:t>
      </w:r>
      <w:r w:rsidRPr="00032F1F">
        <w:rPr>
          <w:rFonts w:eastAsia="Cambria"/>
        </w:rPr>
        <w:t xml:space="preserve">, </w:t>
      </w:r>
      <w:r w:rsidRPr="00032F1F">
        <w:rPr>
          <w:rFonts w:eastAsia="Cambria"/>
          <w:lang w:val="en-US"/>
        </w:rPr>
        <w:t>Adobe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Flash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Player</w:t>
      </w:r>
      <w:r w:rsidRPr="00032F1F">
        <w:rPr>
          <w:rFonts w:eastAsia="Cambria"/>
        </w:rPr>
        <w:t xml:space="preserve">, </w:t>
      </w:r>
      <w:r w:rsidRPr="00032F1F">
        <w:rPr>
          <w:rFonts w:eastAsia="Cambria"/>
          <w:lang w:val="en-US"/>
        </w:rPr>
        <w:t>NI</w:t>
      </w:r>
      <w:r w:rsidRPr="00032F1F">
        <w:rPr>
          <w:rFonts w:eastAsia="Cambria"/>
        </w:rPr>
        <w:t xml:space="preserve"> </w:t>
      </w:r>
      <w:r w:rsidRPr="00032F1F">
        <w:rPr>
          <w:rFonts w:eastAsia="Cambria"/>
          <w:lang w:val="en-US"/>
        </w:rPr>
        <w:t>LabVIEW</w:t>
      </w:r>
      <w:r w:rsidRPr="00032F1F">
        <w:rPr>
          <w:rFonts w:eastAsia="Cambria"/>
        </w:rPr>
        <w:t xml:space="preserve"> 2009 </w:t>
      </w:r>
      <w:r w:rsidRPr="00032F1F">
        <w:rPr>
          <w:rFonts w:eastAsia="Cambria"/>
          <w:lang w:val="en-US"/>
        </w:rPr>
        <w:t>ASL</w:t>
      </w:r>
      <w:r w:rsidRPr="00032F1F">
        <w:rPr>
          <w:rFonts w:eastAsia="Cambria"/>
        </w:rPr>
        <w:t xml:space="preserve">, </w:t>
      </w:r>
      <w:r w:rsidRPr="00032F1F">
        <w:rPr>
          <w:rFonts w:eastAsia="Cambria"/>
          <w:lang w:val="en-US"/>
        </w:rPr>
        <w:t>WinDjView</w:t>
      </w:r>
      <w:r w:rsidRPr="00032F1F">
        <w:rPr>
          <w:rFonts w:eastAsia="Cambria"/>
        </w:rPr>
        <w:t xml:space="preserve">, </w:t>
      </w:r>
    </w:p>
    <w:sectPr w:rsidR="00032F1F" w:rsidRPr="00032F1F" w:rsidSect="00774EF8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19" w:rsidRDefault="006F2C19" w:rsidP="009A6764">
      <w:r>
        <w:separator/>
      </w:r>
    </w:p>
  </w:endnote>
  <w:endnote w:type="continuationSeparator" w:id="0">
    <w:p w:rsidR="006F2C19" w:rsidRDefault="006F2C1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19" w:rsidRDefault="006F2C19" w:rsidP="009A6764">
      <w:r>
        <w:separator/>
      </w:r>
    </w:p>
  </w:footnote>
  <w:footnote w:type="continuationSeparator" w:id="0">
    <w:p w:rsidR="006F2C19" w:rsidRDefault="006F2C19" w:rsidP="009A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5044"/>
    <w:multiLevelType w:val="hybridMultilevel"/>
    <w:tmpl w:val="ABAA04A4"/>
    <w:lvl w:ilvl="0" w:tplc="C224996E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E0962"/>
    <w:multiLevelType w:val="hybridMultilevel"/>
    <w:tmpl w:val="3C3660CE"/>
    <w:lvl w:ilvl="0" w:tplc="5128D0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2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E629D"/>
    <w:multiLevelType w:val="hybridMultilevel"/>
    <w:tmpl w:val="748E06B0"/>
    <w:lvl w:ilvl="0" w:tplc="6ABE5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9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33"/>
  </w:num>
  <w:num w:numId="8">
    <w:abstractNumId w:val="29"/>
  </w:num>
  <w:num w:numId="9">
    <w:abstractNumId w:val="19"/>
  </w:num>
  <w:num w:numId="10">
    <w:abstractNumId w:val="36"/>
  </w:num>
  <w:num w:numId="11">
    <w:abstractNumId w:val="34"/>
  </w:num>
  <w:num w:numId="12">
    <w:abstractNumId w:val="38"/>
  </w:num>
  <w:num w:numId="13">
    <w:abstractNumId w:val="24"/>
  </w:num>
  <w:num w:numId="14">
    <w:abstractNumId w:val="17"/>
  </w:num>
  <w:num w:numId="15">
    <w:abstractNumId w:val="0"/>
  </w:num>
  <w:num w:numId="16">
    <w:abstractNumId w:val="18"/>
  </w:num>
  <w:num w:numId="17">
    <w:abstractNumId w:val="21"/>
  </w:num>
  <w:num w:numId="18">
    <w:abstractNumId w:val="22"/>
  </w:num>
  <w:num w:numId="19">
    <w:abstractNumId w:val="8"/>
  </w:num>
  <w:num w:numId="20">
    <w:abstractNumId w:val="15"/>
  </w:num>
  <w:num w:numId="21">
    <w:abstractNumId w:val="27"/>
  </w:num>
  <w:num w:numId="22">
    <w:abstractNumId w:val="28"/>
  </w:num>
  <w:num w:numId="23">
    <w:abstractNumId w:val="25"/>
  </w:num>
  <w:num w:numId="24">
    <w:abstractNumId w:val="10"/>
  </w:num>
  <w:num w:numId="25">
    <w:abstractNumId w:val="26"/>
  </w:num>
  <w:num w:numId="26">
    <w:abstractNumId w:val="4"/>
  </w:num>
  <w:num w:numId="27">
    <w:abstractNumId w:val="23"/>
  </w:num>
  <w:num w:numId="28">
    <w:abstractNumId w:val="35"/>
  </w:num>
  <w:num w:numId="29">
    <w:abstractNumId w:val="9"/>
  </w:num>
  <w:num w:numId="30">
    <w:abstractNumId w:val="32"/>
  </w:num>
  <w:num w:numId="31">
    <w:abstractNumId w:val="6"/>
  </w:num>
  <w:num w:numId="32">
    <w:abstractNumId w:val="16"/>
  </w:num>
  <w:num w:numId="33">
    <w:abstractNumId w:val="14"/>
  </w:num>
  <w:num w:numId="34">
    <w:abstractNumId w:val="13"/>
  </w:num>
  <w:num w:numId="35">
    <w:abstractNumId w:val="31"/>
  </w:num>
  <w:num w:numId="36">
    <w:abstractNumId w:val="5"/>
  </w:num>
  <w:num w:numId="37">
    <w:abstractNumId w:val="39"/>
  </w:num>
  <w:num w:numId="38">
    <w:abstractNumId w:val="30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0B88"/>
    <w:rsid w:val="000312A3"/>
    <w:rsid w:val="00031379"/>
    <w:rsid w:val="00031D78"/>
    <w:rsid w:val="0003258F"/>
    <w:rsid w:val="00032716"/>
    <w:rsid w:val="00032A8A"/>
    <w:rsid w:val="00032F1F"/>
    <w:rsid w:val="00033E9D"/>
    <w:rsid w:val="00034684"/>
    <w:rsid w:val="000346CA"/>
    <w:rsid w:val="00034C79"/>
    <w:rsid w:val="00034CBF"/>
    <w:rsid w:val="00034FDA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4F3D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4E2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6AFC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0E17"/>
    <w:rsid w:val="00181734"/>
    <w:rsid w:val="00182930"/>
    <w:rsid w:val="0018330E"/>
    <w:rsid w:val="001833F2"/>
    <w:rsid w:val="001833F6"/>
    <w:rsid w:val="0018345C"/>
    <w:rsid w:val="00183754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693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37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48BB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825"/>
    <w:rsid w:val="00287C75"/>
    <w:rsid w:val="00287F23"/>
    <w:rsid w:val="00290C0E"/>
    <w:rsid w:val="0029124D"/>
    <w:rsid w:val="002928C8"/>
    <w:rsid w:val="00293FF7"/>
    <w:rsid w:val="0029424A"/>
    <w:rsid w:val="0029436C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770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33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A72E0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CC6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0174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657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14E3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8ED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19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595C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ED4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47A42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5F7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676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4C43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2E7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104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2280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39F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57CC7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095A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232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3A4B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5B2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E23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20C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32DC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4E6D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1DA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B5D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6856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8AB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37F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3405F-3089-4CCC-9B64-61E765A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38A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FD38AB"/>
    <w:pPr>
      <w:widowControl/>
      <w:spacing w:after="120"/>
    </w:pPr>
    <w:rPr>
      <w:rFonts w:eastAsia="MS Mincho"/>
      <w:lang w:eastAsia="ja-JP"/>
    </w:rPr>
  </w:style>
  <w:style w:type="paragraph" w:styleId="aff8">
    <w:name w:val="List Paragraph"/>
    <w:basedOn w:val="a1"/>
    <w:uiPriority w:val="34"/>
    <w:qFormat/>
    <w:rsid w:val="0003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zakon_o_tehnicheskom_regulirovan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eks.lib.t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.lms.t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zakon-rf-o-standartizac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20B8-83D4-4278-A6F8-A58A3ECD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Анна Анна</cp:lastModifiedBy>
  <cp:revision>15</cp:revision>
  <cp:lastPrinted>2017-04-14T07:50:00Z</cp:lastPrinted>
  <dcterms:created xsi:type="dcterms:W3CDTF">2020-09-15T01:14:00Z</dcterms:created>
  <dcterms:modified xsi:type="dcterms:W3CDTF">2021-02-13T02:47:00Z</dcterms:modified>
</cp:coreProperties>
</file>