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41" w:rsidRPr="00AB2955" w:rsidRDefault="00AD6AED" w:rsidP="004D4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D6A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-1074692</wp:posOffset>
            </wp:positionH>
            <wp:positionV relativeFrom="paragraph">
              <wp:posOffset>-698319</wp:posOffset>
            </wp:positionV>
            <wp:extent cx="7554686" cy="10684600"/>
            <wp:effectExtent l="0" t="0" r="8255" b="2540"/>
            <wp:wrapNone/>
            <wp:docPr id="1" name="Рисунок 1" descr="C:\Users\semen\Desktop\Новая папка (3)\верх 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\Desktop\Новая папка (3)\верх ни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16" cy="106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AED" w:rsidRDefault="00AD6AED" w:rsidP="004D4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AED" w:rsidRDefault="00AD6AED" w:rsidP="004D4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79E" w:rsidRPr="004D4980" w:rsidRDefault="001C179E" w:rsidP="001C17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980">
        <w:rPr>
          <w:rFonts w:ascii="Times New Roman" w:hAnsi="Times New Roman" w:cs="Times New Roman"/>
          <w:b/>
          <w:sz w:val="24"/>
          <w:szCs w:val="24"/>
        </w:rPr>
        <w:t>РЕЦЕНЗИЯ</w:t>
      </w:r>
    </w:p>
    <w:p w:rsidR="001C179E" w:rsidRPr="00F54243" w:rsidRDefault="001C179E" w:rsidP="001C17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980">
        <w:rPr>
          <w:rFonts w:ascii="Times New Roman" w:hAnsi="Times New Roman" w:cs="Times New Roman"/>
          <w:b/>
          <w:sz w:val="24"/>
          <w:szCs w:val="24"/>
        </w:rPr>
        <w:t>на основную образовательную программу</w:t>
      </w:r>
      <w:r w:rsidRPr="00342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980"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  <w:r w:rsidRPr="00342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32B0">
        <w:rPr>
          <w:rFonts w:ascii="Times New Roman" w:hAnsi="Times New Roman" w:cs="Times New Roman"/>
          <w:b/>
          <w:sz w:val="24"/>
          <w:szCs w:val="24"/>
        </w:rPr>
        <w:t xml:space="preserve">«Ядерные физика и технологии» по </w:t>
      </w:r>
      <w:r>
        <w:rPr>
          <w:rFonts w:ascii="Times New Roman" w:hAnsi="Times New Roman" w:cs="Times New Roman"/>
          <w:b/>
          <w:sz w:val="24"/>
          <w:szCs w:val="24"/>
        </w:rPr>
        <w:t>специализации</w:t>
      </w:r>
      <w:r w:rsidRPr="001332B0">
        <w:rPr>
          <w:rFonts w:ascii="Times New Roman" w:hAnsi="Times New Roman" w:cs="Times New Roman"/>
          <w:b/>
          <w:sz w:val="24"/>
          <w:szCs w:val="24"/>
        </w:rPr>
        <w:t xml:space="preserve"> «Ядерные реакторы и энергетические установки»</w:t>
      </w:r>
    </w:p>
    <w:p w:rsidR="001C179E" w:rsidRPr="001332B0" w:rsidRDefault="001C179E" w:rsidP="001C17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2B0">
        <w:rPr>
          <w:rFonts w:ascii="Times New Roman" w:hAnsi="Times New Roman" w:cs="Times New Roman"/>
          <w:b/>
          <w:sz w:val="24"/>
          <w:szCs w:val="24"/>
        </w:rPr>
        <w:t>по направлению подготовки 14.03.02 «Ядерные физика и технологии»</w:t>
      </w:r>
    </w:p>
    <w:p w:rsidR="001C179E" w:rsidRPr="004D4980" w:rsidRDefault="001C179E" w:rsidP="001C17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2B0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1332B0">
        <w:rPr>
          <w:rFonts w:ascii="Times New Roman" w:hAnsi="Times New Roman" w:cs="Times New Roman"/>
          <w:b/>
          <w:sz w:val="24"/>
          <w:szCs w:val="24"/>
        </w:rPr>
        <w:t>года приема</w:t>
      </w:r>
    </w:p>
    <w:p w:rsidR="001C179E" w:rsidRPr="004D4980" w:rsidRDefault="001C179E" w:rsidP="001C17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79E" w:rsidRPr="004D4980" w:rsidRDefault="001C179E" w:rsidP="001C17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Рецензируемая основная образовательная программа (ООП) «Ядерные физика и технологии» по </w:t>
      </w:r>
      <w:r>
        <w:rPr>
          <w:rFonts w:ascii="Times New Roman" w:hAnsi="Times New Roman" w:cs="Times New Roman"/>
          <w:sz w:val="24"/>
          <w:szCs w:val="24"/>
        </w:rPr>
        <w:t>специализации</w:t>
      </w:r>
      <w:r w:rsidRPr="001332B0">
        <w:rPr>
          <w:rFonts w:ascii="Times New Roman" w:hAnsi="Times New Roman" w:cs="Times New Roman"/>
          <w:sz w:val="24"/>
          <w:szCs w:val="24"/>
        </w:rPr>
        <w:t xml:space="preserve"> «Ядерные реакторы и энергетические установки» по направлению подготовки 14.03.02 «Ядерные физика и технологии»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332B0">
        <w:rPr>
          <w:rFonts w:ascii="Times New Roman" w:hAnsi="Times New Roman" w:cs="Times New Roman"/>
          <w:sz w:val="24"/>
          <w:szCs w:val="24"/>
        </w:rPr>
        <w:t xml:space="preserve"> года приема состоит из системы документов, разработанных на основе СУОС ТПУ с учетом требований ФГОС.</w:t>
      </w:r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Рассматриваемая основная образовательная программа по </w:t>
      </w:r>
      <w:r>
        <w:rPr>
          <w:rFonts w:ascii="Times New Roman" w:hAnsi="Times New Roman" w:cs="Times New Roman"/>
          <w:sz w:val="24"/>
          <w:szCs w:val="24"/>
        </w:rPr>
        <w:t>специализации</w:t>
      </w:r>
      <w:r w:rsidRPr="001332B0">
        <w:rPr>
          <w:rFonts w:ascii="Times New Roman" w:hAnsi="Times New Roman" w:cs="Times New Roman"/>
          <w:sz w:val="24"/>
          <w:szCs w:val="24"/>
        </w:rPr>
        <w:t xml:space="preserve"> «Ядерные реакторы и энергетические установки» по направлению 14.03.02 «Ядерные физика и технологии», представляет собой систему документов, разработанную в ФГАОУ </w:t>
      </w:r>
      <w:proofErr w:type="gramStart"/>
      <w:r w:rsidRPr="001332B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1332B0">
        <w:rPr>
          <w:rFonts w:ascii="Times New Roman" w:hAnsi="Times New Roman" w:cs="Times New Roman"/>
          <w:sz w:val="24"/>
          <w:szCs w:val="24"/>
        </w:rPr>
        <w:t xml:space="preserve"> «Национальный исследовательский Томский политехнический университет». Её цель – подготовка </w:t>
      </w:r>
      <w:r>
        <w:rPr>
          <w:rFonts w:ascii="Times New Roman" w:hAnsi="Times New Roman" w:cs="Times New Roman"/>
          <w:sz w:val="24"/>
          <w:szCs w:val="24"/>
        </w:rPr>
        <w:t>бакалавров</w:t>
      </w:r>
      <w:r w:rsidRPr="00E82FFC">
        <w:rPr>
          <w:rFonts w:ascii="Times New Roman" w:hAnsi="Times New Roman" w:cs="Times New Roman"/>
          <w:sz w:val="24"/>
          <w:szCs w:val="24"/>
        </w:rPr>
        <w:t xml:space="preserve">, способных эффективно осуществлять профессиональную деятельность в области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2FFC">
        <w:rPr>
          <w:rFonts w:ascii="Times New Roman" w:hAnsi="Times New Roman" w:cs="Times New Roman"/>
          <w:sz w:val="24"/>
          <w:szCs w:val="24"/>
        </w:rPr>
        <w:t>томн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82FFC">
        <w:rPr>
          <w:rFonts w:ascii="Times New Roman" w:hAnsi="Times New Roman" w:cs="Times New Roman"/>
          <w:sz w:val="24"/>
          <w:szCs w:val="24"/>
        </w:rPr>
        <w:t xml:space="preserve"> промышленност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82FFC">
        <w:rPr>
          <w:rFonts w:ascii="Times New Roman" w:hAnsi="Times New Roman" w:cs="Times New Roman"/>
          <w:sz w:val="24"/>
          <w:szCs w:val="24"/>
        </w:rPr>
        <w:t xml:space="preserve"> в сфере использования ядерных физики и технологий</w:t>
      </w:r>
      <w:r w:rsidRPr="001332B0">
        <w:rPr>
          <w:rFonts w:ascii="Times New Roman" w:hAnsi="Times New Roman" w:cs="Times New Roman"/>
          <w:sz w:val="24"/>
          <w:szCs w:val="24"/>
        </w:rPr>
        <w:t>, а также выработка и развитие у обучающихся личностных качеств, формирование универсальных, общепрофессиональных и профессиональных компетенций в соответствии с СУОС ТПУ с учетом требований ФГОС.</w:t>
      </w:r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Структура программы </w:t>
      </w:r>
      <w:proofErr w:type="spellStart"/>
      <w:r w:rsidRPr="001332B0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1332B0">
        <w:rPr>
          <w:rFonts w:ascii="Times New Roman" w:hAnsi="Times New Roman" w:cs="Times New Roman"/>
          <w:sz w:val="24"/>
          <w:szCs w:val="24"/>
        </w:rPr>
        <w:t xml:space="preserve"> отражена в учебном плане и состоит из следующих блоков: Блок 1 «Дисциплины (модули)», который включает дисциплины (модули), относящиеся к базовой части программы (обязательной части) и дисциплины </w:t>
      </w:r>
      <w:proofErr w:type="gramStart"/>
      <w:r w:rsidRPr="001332B0">
        <w:rPr>
          <w:rFonts w:ascii="Times New Roman" w:hAnsi="Times New Roman" w:cs="Times New Roman"/>
          <w:sz w:val="24"/>
          <w:szCs w:val="24"/>
        </w:rPr>
        <w:t>(модули), относящиеся к ее вариативной части (части, формируемой участниками образовательных отношений); Бок 2 «Практики» (относящийся вариативной части (части, формируемой участниками образовательных отношений); Блок 3 «Государственная итоговая аттестация», который в полном объеме относится к базовой части программы (обязательной части).</w:t>
      </w:r>
      <w:proofErr w:type="gramEnd"/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Анализ состава всех компонентов ООП позволяет установить, что комплектация ООП «Ядерные физика и технологии» по </w:t>
      </w:r>
      <w:r>
        <w:rPr>
          <w:rFonts w:ascii="Times New Roman" w:hAnsi="Times New Roman" w:cs="Times New Roman"/>
          <w:sz w:val="24"/>
          <w:szCs w:val="24"/>
        </w:rPr>
        <w:t>специализации</w:t>
      </w:r>
      <w:r w:rsidRPr="001332B0">
        <w:rPr>
          <w:rFonts w:ascii="Times New Roman" w:hAnsi="Times New Roman" w:cs="Times New Roman"/>
          <w:sz w:val="24"/>
          <w:szCs w:val="24"/>
        </w:rPr>
        <w:t xml:space="preserve"> «Ядерные реакторы и энергетические установки» по направлению подготовки 14.03.02 «Ядерные физика и технологии»</w:t>
      </w:r>
      <w:r w:rsidRPr="00D97EAD">
        <w:rPr>
          <w:rFonts w:ascii="Times New Roman" w:hAnsi="Times New Roman" w:cs="Times New Roman"/>
          <w:sz w:val="24"/>
          <w:szCs w:val="24"/>
        </w:rPr>
        <w:t xml:space="preserve"> </w:t>
      </w:r>
      <w:r w:rsidRPr="001332B0">
        <w:rPr>
          <w:rFonts w:ascii="Times New Roman" w:hAnsi="Times New Roman" w:cs="Times New Roman"/>
          <w:sz w:val="24"/>
          <w:szCs w:val="24"/>
        </w:rPr>
        <w:t>полностью соответствует требованиям СУОС ТПУ с учетом требований ФГОС.</w:t>
      </w:r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>Перечень формируемых универсальных, общепрофессиональных и профессиональных компетенций, формируемых образовательной программой, соответствует установленным перечням компетенций СУОС ТПУ с учетом требований ФГОС.</w:t>
      </w:r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332B0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Pr="001332B0">
        <w:rPr>
          <w:rFonts w:ascii="Times New Roman" w:hAnsi="Times New Roman" w:cs="Times New Roman"/>
          <w:sz w:val="24"/>
          <w:szCs w:val="24"/>
        </w:rPr>
        <w:t xml:space="preserve"> анализа рабочих программ, были сделаны следующие выводы:</w:t>
      </w:r>
    </w:p>
    <w:p w:rsidR="001C179E" w:rsidRPr="001332B0" w:rsidRDefault="001C179E" w:rsidP="001C179E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содержание рабочих программ дисциплин ООП «Ядерные физика и технологии» по </w:t>
      </w:r>
      <w:r>
        <w:rPr>
          <w:rFonts w:ascii="Times New Roman" w:hAnsi="Times New Roman" w:cs="Times New Roman"/>
          <w:sz w:val="24"/>
          <w:szCs w:val="24"/>
        </w:rPr>
        <w:t>специализации</w:t>
      </w:r>
      <w:r w:rsidRPr="001332B0">
        <w:rPr>
          <w:rFonts w:ascii="Times New Roman" w:hAnsi="Times New Roman" w:cs="Times New Roman"/>
          <w:sz w:val="24"/>
          <w:szCs w:val="24"/>
        </w:rPr>
        <w:t xml:space="preserve"> «Ядерные реакторы и энергетические установки» по направлению подготовки 14.03.02 «Ядерные физика и технологии» соответствует требованиям СУОС ТПУ с учетом требований ФГОС;</w:t>
      </w:r>
    </w:p>
    <w:p w:rsidR="001C179E" w:rsidRPr="001332B0" w:rsidRDefault="001C179E" w:rsidP="001C179E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>программы дисциплин обладают детальным содержанием всех разделов и тем, содержат перечень основной и дополнительной литературы и отражают современные достижения науки и техники применительно к указанной дисциплине;</w:t>
      </w:r>
    </w:p>
    <w:p w:rsidR="001C179E" w:rsidRPr="001332B0" w:rsidRDefault="001C179E" w:rsidP="001C179E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>во всех рабочих программах уделяется большое внимание самостоятельной работе студентов и интерактивным формам обучения;</w:t>
      </w:r>
    </w:p>
    <w:p w:rsidR="001C179E" w:rsidRDefault="001C179E" w:rsidP="001C179E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lastRenderedPageBreak/>
        <w:t xml:space="preserve">все рабочие программы предусматривают формирование необходимых компетенций в соответствии с требованиями СУОС ТПУ с учетом требований ФГОС </w:t>
      </w:r>
      <w:proofErr w:type="gramStart"/>
      <w:r w:rsidRPr="001332B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332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79E" w:rsidRDefault="001C179E" w:rsidP="001C179E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B38DF3" wp14:editId="6D598F65">
            <wp:simplePos x="0" y="0"/>
            <wp:positionH relativeFrom="column">
              <wp:posOffset>-1079863</wp:posOffset>
            </wp:positionH>
            <wp:positionV relativeFrom="paragraph">
              <wp:posOffset>-722268</wp:posOffset>
            </wp:positionV>
            <wp:extent cx="7528197" cy="10645801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97" cy="1064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79E" w:rsidRDefault="001C179E" w:rsidP="001C179E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C179E" w:rsidRDefault="001C179E" w:rsidP="001C179E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C179E" w:rsidRPr="001332B0" w:rsidRDefault="001C179E" w:rsidP="001C17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ООП «Ядерные физика и технологии» по </w:t>
      </w:r>
      <w:r>
        <w:rPr>
          <w:rFonts w:ascii="Times New Roman" w:hAnsi="Times New Roman" w:cs="Times New Roman"/>
          <w:sz w:val="24"/>
          <w:szCs w:val="24"/>
        </w:rPr>
        <w:t>специализации</w:t>
      </w:r>
      <w:r w:rsidRPr="001332B0">
        <w:rPr>
          <w:rFonts w:ascii="Times New Roman" w:hAnsi="Times New Roman" w:cs="Times New Roman"/>
          <w:sz w:val="24"/>
          <w:szCs w:val="24"/>
        </w:rPr>
        <w:t xml:space="preserve"> «Ядерные реакторы и энергетические установки» в рамках направления 14.03.02 «Ядерные физика и технологии».</w:t>
      </w:r>
    </w:p>
    <w:p w:rsidR="001C179E" w:rsidRPr="001332B0" w:rsidRDefault="001C179E" w:rsidP="001C1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2B0">
        <w:rPr>
          <w:rFonts w:ascii="Times New Roman" w:hAnsi="Times New Roman" w:cs="Times New Roman"/>
          <w:sz w:val="24"/>
          <w:szCs w:val="24"/>
        </w:rPr>
        <w:t xml:space="preserve">Оценка рабочих программ учебных дисциплин позволяет сделать вывод о высоком их качестве и достаточном уровне методического обеспечения. Содержание дисциплин соответствует </w:t>
      </w:r>
      <w:proofErr w:type="spellStart"/>
      <w:r w:rsidRPr="001332B0">
        <w:rPr>
          <w:rFonts w:ascii="Times New Roman" w:hAnsi="Times New Roman" w:cs="Times New Roman"/>
          <w:sz w:val="24"/>
          <w:szCs w:val="24"/>
        </w:rPr>
        <w:t>компетентностной</w:t>
      </w:r>
      <w:proofErr w:type="spellEnd"/>
      <w:r w:rsidRPr="001332B0">
        <w:rPr>
          <w:rFonts w:ascii="Times New Roman" w:hAnsi="Times New Roman" w:cs="Times New Roman"/>
          <w:sz w:val="24"/>
          <w:szCs w:val="24"/>
        </w:rPr>
        <w:t xml:space="preserve"> модели выпускника.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r w:rsidRPr="001332B0">
        <w:rPr>
          <w:color w:val="auto"/>
        </w:rPr>
        <w:t>В ООП включены фонды оценочных сре</w:t>
      </w:r>
      <w:proofErr w:type="gramStart"/>
      <w:r w:rsidRPr="001332B0">
        <w:rPr>
          <w:color w:val="auto"/>
        </w:rPr>
        <w:t>дств дл</w:t>
      </w:r>
      <w:proofErr w:type="gramEnd"/>
      <w:r w:rsidRPr="001332B0">
        <w:rPr>
          <w:color w:val="auto"/>
        </w:rPr>
        <w:t xml:space="preserve">я контроля уровня </w:t>
      </w:r>
      <w:proofErr w:type="spellStart"/>
      <w:r w:rsidRPr="001332B0">
        <w:rPr>
          <w:color w:val="auto"/>
        </w:rPr>
        <w:t>сформированности</w:t>
      </w:r>
      <w:proofErr w:type="spellEnd"/>
      <w:r w:rsidRPr="001332B0">
        <w:rPr>
          <w:color w:val="auto"/>
        </w:rPr>
        <w:t xml:space="preserve"> компетенций; критерии оценки промежуточной аттестации и текущего контроля успеваемости. 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r w:rsidRPr="001332B0">
        <w:rPr>
          <w:color w:val="auto"/>
        </w:rPr>
        <w:t xml:space="preserve">Образовательные технологии обучения характеризуются не только общепринятыми формами (лекции, </w:t>
      </w:r>
      <w:proofErr w:type="gramStart"/>
      <w:r w:rsidRPr="001332B0">
        <w:rPr>
          <w:color w:val="auto"/>
        </w:rPr>
        <w:t>практическое</w:t>
      </w:r>
      <w:proofErr w:type="gramEnd"/>
      <w:r w:rsidRPr="001332B0">
        <w:rPr>
          <w:color w:val="auto"/>
        </w:rPr>
        <w:t xml:space="preserve"> занятия, лабораторные занятия), но и интерактивными. 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r w:rsidRPr="001332B0">
        <w:rPr>
          <w:color w:val="auto"/>
        </w:rPr>
        <w:t>Содержание программ практик свидетельствует об их способности сформировать практические навыки студентов.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r w:rsidRPr="001332B0">
        <w:rPr>
          <w:color w:val="auto"/>
        </w:rPr>
        <w:t xml:space="preserve">Программа государственной итоговой аттестации в полной мере устанавливает уровень готовности выпускника к выполнению профессиональных задач. 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proofErr w:type="gramStart"/>
      <w:r w:rsidRPr="001332B0">
        <w:rPr>
          <w:color w:val="auto"/>
        </w:rPr>
        <w:t>Рецензируемая</w:t>
      </w:r>
      <w:proofErr w:type="gramEnd"/>
      <w:r w:rsidRPr="001332B0">
        <w:rPr>
          <w:color w:val="auto"/>
        </w:rPr>
        <w:t xml:space="preserve"> ООП имеет высокий уровень обеспеченности учебно-методической документацией и материалами. 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r w:rsidRPr="001332B0">
        <w:rPr>
          <w:color w:val="auto"/>
        </w:rPr>
        <w:t xml:space="preserve">В </w:t>
      </w:r>
      <w:proofErr w:type="gramStart"/>
      <w:r w:rsidRPr="001332B0">
        <w:rPr>
          <w:color w:val="auto"/>
        </w:rPr>
        <w:t>качестве</w:t>
      </w:r>
      <w:proofErr w:type="gramEnd"/>
      <w:r w:rsidRPr="001332B0">
        <w:rPr>
          <w:color w:val="auto"/>
        </w:rPr>
        <w:t xml:space="preserve"> сильных сторон ООП следует отметить, что к ее реализации привлекается достаточно опытный профессорско-преподавательский состав, а также ведущие практические деятели. Одним из преимуществ является учет требований работодателей при формировании профессиональных дисциплин. </w:t>
      </w:r>
      <w:r>
        <w:t>Высокое качество содержания программ учебных дисциплин и практик, достаточный уровень методического обеспечения,</w:t>
      </w:r>
      <w:r w:rsidRPr="001332B0">
        <w:rPr>
          <w:color w:val="auto"/>
        </w:rPr>
        <w:t xml:space="preserve"> углубленное освоение иностранных языков – являются отличительными чертами рецензируемой ООП. </w:t>
      </w:r>
    </w:p>
    <w:p w:rsidR="001C179E" w:rsidRPr="001332B0" w:rsidRDefault="001C179E" w:rsidP="001C179E">
      <w:pPr>
        <w:pStyle w:val="Default"/>
        <w:ind w:firstLine="567"/>
        <w:jc w:val="both"/>
        <w:rPr>
          <w:color w:val="auto"/>
        </w:rPr>
      </w:pPr>
      <w:proofErr w:type="gramStart"/>
      <w:r w:rsidRPr="001332B0">
        <w:rPr>
          <w:color w:val="auto"/>
        </w:rPr>
        <w:t xml:space="preserve">В целом, рецензируемая ООП, разработанная и реализуемая ТПУ, отвечает основным требованиям СУОС ТПУ с учетом требований ФГОС, профессиональных стандартов и способствует формированию универсальных, общепрофессиональных и профессиональных компетенций по направлению подготовки 14.03.02 «Ядерные физика и технологии» по </w:t>
      </w:r>
      <w:r>
        <w:rPr>
          <w:color w:val="auto"/>
        </w:rPr>
        <w:t>специализации</w:t>
      </w:r>
      <w:r w:rsidRPr="001332B0">
        <w:rPr>
          <w:color w:val="auto"/>
        </w:rPr>
        <w:t xml:space="preserve"> «Ядерные реакторы и энергетические установки».</w:t>
      </w:r>
      <w:proofErr w:type="gramEnd"/>
    </w:p>
    <w:p w:rsidR="008D0296" w:rsidRDefault="008D0296" w:rsidP="003529B2">
      <w:pPr>
        <w:pStyle w:val="Default"/>
        <w:ind w:firstLine="567"/>
        <w:jc w:val="both"/>
        <w:rPr>
          <w:color w:val="auto"/>
        </w:rPr>
      </w:pPr>
    </w:p>
    <w:p w:rsidR="008D0296" w:rsidRDefault="008D0296" w:rsidP="003529B2">
      <w:pPr>
        <w:pStyle w:val="Default"/>
        <w:ind w:firstLine="567"/>
        <w:jc w:val="both"/>
        <w:rPr>
          <w:color w:val="auto"/>
        </w:rPr>
      </w:pPr>
      <w:r w:rsidRPr="002852AD">
        <w:rPr>
          <w:noProof/>
          <w:color w:val="auto"/>
          <w:lang w:eastAsia="ru-RU"/>
        </w:rPr>
        <w:drawing>
          <wp:anchor distT="0" distB="0" distL="114300" distR="114300" simplePos="0" relativeHeight="251657215" behindDoc="1" locked="0" layoutInCell="1" allowOverlap="1" wp14:anchorId="4A65DAB7" wp14:editId="40846CC8">
            <wp:simplePos x="0" y="0"/>
            <wp:positionH relativeFrom="column">
              <wp:posOffset>2370636</wp:posOffset>
            </wp:positionH>
            <wp:positionV relativeFrom="paragraph">
              <wp:posOffset>116568</wp:posOffset>
            </wp:positionV>
            <wp:extent cx="1883228" cy="1186180"/>
            <wp:effectExtent l="0" t="0" r="3175" b="0"/>
            <wp:wrapNone/>
            <wp:docPr id="4" name="Рисунок 4" descr="C:\Users\semen\Desktop\Новая папка (3)\подпись гурале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\Desktop\Новая папка (3)\подпись гуралев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1" t="60578" r="19616" b="25294"/>
                    <a:stretch/>
                  </pic:blipFill>
                  <pic:spPr bwMode="auto">
                    <a:xfrm>
                      <a:off x="0" y="0"/>
                      <a:ext cx="1883228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296" w:rsidRDefault="008D0296" w:rsidP="003529B2">
      <w:pPr>
        <w:pStyle w:val="Default"/>
        <w:ind w:firstLine="567"/>
        <w:jc w:val="both"/>
        <w:rPr>
          <w:color w:val="auto"/>
        </w:rPr>
      </w:pPr>
      <w:r w:rsidRPr="008D0296">
        <w:rPr>
          <w:noProof/>
          <w:color w:val="auto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4E0761" wp14:editId="537DDC18">
                <wp:simplePos x="0" y="0"/>
                <wp:positionH relativeFrom="column">
                  <wp:posOffset>4098653</wp:posOffset>
                </wp:positionH>
                <wp:positionV relativeFrom="paragraph">
                  <wp:posOffset>141242</wp:posOffset>
                </wp:positionV>
                <wp:extent cx="2360930" cy="1404620"/>
                <wp:effectExtent l="0" t="0" r="24130" b="279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296" w:rsidRPr="008D0296" w:rsidRDefault="008D02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D0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Гуралев</w:t>
                            </w:r>
                            <w:proofErr w:type="spellEnd"/>
                            <w:r w:rsidRPr="008D0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С.С.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34E076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2.75pt;margin-top:11.1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" strokecolor="white [3212]">
                <v:textbox style="mso-fit-shape-to-text:t">
                  <w:txbxContent>
                    <w:p w:rsidR="008D0296" w:rsidRPr="008D0296" w:rsidRDefault="008D02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0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Гуралев С.С.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0296" w:rsidRDefault="008D0296" w:rsidP="008D0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296">
        <w:rPr>
          <w:rFonts w:ascii="Times New Roman" w:hAnsi="Times New Roman" w:cs="Times New Roman"/>
          <w:sz w:val="24"/>
          <w:szCs w:val="24"/>
        </w:rPr>
        <w:t>Руководитель управления разработки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296" w:rsidRDefault="008D0296" w:rsidP="008D0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296">
        <w:rPr>
          <w:rFonts w:ascii="Times New Roman" w:hAnsi="Times New Roman" w:cs="Times New Roman"/>
          <w:sz w:val="24"/>
          <w:szCs w:val="24"/>
        </w:rPr>
        <w:t xml:space="preserve">реализации проектов дивизиона вывода </w:t>
      </w:r>
      <w:proofErr w:type="gramStart"/>
      <w:r w:rsidRPr="008D0296"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296" w:rsidRDefault="008D0296" w:rsidP="008D0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эксплуатации в атомной отрасли</w:t>
      </w:r>
    </w:p>
    <w:p w:rsidR="008D0296" w:rsidRPr="008D0296" w:rsidRDefault="008D0296" w:rsidP="008D0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 ГК «НЕОЛАНТ»</w:t>
      </w:r>
    </w:p>
    <w:p w:rsidR="008D0296" w:rsidRDefault="008D0296" w:rsidP="003529B2">
      <w:pPr>
        <w:pStyle w:val="Default"/>
        <w:ind w:firstLine="567"/>
        <w:jc w:val="both"/>
        <w:rPr>
          <w:color w:val="auto"/>
        </w:rPr>
      </w:pPr>
    </w:p>
    <w:p w:rsidR="002852AD" w:rsidRDefault="002852AD" w:rsidP="003529B2">
      <w:pPr>
        <w:pStyle w:val="Default"/>
        <w:ind w:firstLine="567"/>
        <w:jc w:val="both"/>
        <w:rPr>
          <w:color w:val="auto"/>
        </w:rPr>
      </w:pPr>
    </w:p>
    <w:p w:rsidR="002852AD" w:rsidRDefault="002852AD" w:rsidP="003529B2">
      <w:pPr>
        <w:pStyle w:val="Default"/>
        <w:ind w:firstLine="567"/>
        <w:jc w:val="both"/>
        <w:rPr>
          <w:color w:val="auto"/>
        </w:rPr>
      </w:pPr>
    </w:p>
    <w:p w:rsidR="0032511F" w:rsidRPr="00AB2955" w:rsidRDefault="0032511F" w:rsidP="0032511F">
      <w:pPr>
        <w:pStyle w:val="Default"/>
        <w:jc w:val="both"/>
        <w:rPr>
          <w:color w:val="auto"/>
        </w:rPr>
      </w:pPr>
    </w:p>
    <w:p w:rsidR="0032511F" w:rsidRPr="00AB2955" w:rsidRDefault="0032511F" w:rsidP="0032511F">
      <w:pPr>
        <w:pStyle w:val="Default"/>
        <w:jc w:val="both"/>
        <w:rPr>
          <w:color w:val="auto"/>
        </w:rPr>
      </w:pPr>
    </w:p>
    <w:p w:rsidR="002852AD" w:rsidRDefault="00034652" w:rsidP="0032511F">
      <w:pPr>
        <w:pStyle w:val="Default"/>
        <w:jc w:val="both"/>
        <w:rPr>
          <w:noProof/>
          <w:color w:val="auto"/>
          <w:lang w:eastAsia="ru-RU"/>
        </w:rPr>
      </w:pPr>
      <w:r w:rsidRPr="00AB2955">
        <w:rPr>
          <w:color w:val="auto"/>
        </w:rPr>
        <w:tab/>
      </w:r>
    </w:p>
    <w:p w:rsidR="0032511F" w:rsidRPr="00AB2955" w:rsidRDefault="00034652" w:rsidP="0032511F">
      <w:pPr>
        <w:pStyle w:val="Default"/>
        <w:jc w:val="both"/>
        <w:rPr>
          <w:color w:val="auto"/>
        </w:rPr>
      </w:pPr>
      <w:r w:rsidRPr="00AB2955">
        <w:rPr>
          <w:color w:val="auto"/>
        </w:rPr>
        <w:tab/>
      </w:r>
      <w:r w:rsidR="0032511F" w:rsidRPr="00AB2955">
        <w:rPr>
          <w:color w:val="auto"/>
        </w:rPr>
        <w:t xml:space="preserve"> </w:t>
      </w:r>
    </w:p>
    <w:p w:rsidR="009D52B4" w:rsidRPr="00AB2955" w:rsidRDefault="009D52B4">
      <w:pPr>
        <w:pStyle w:val="Default"/>
        <w:jc w:val="both"/>
        <w:rPr>
          <w:color w:val="auto"/>
        </w:rPr>
      </w:pPr>
    </w:p>
    <w:sectPr w:rsidR="009D52B4" w:rsidRPr="00AB2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36A" w:rsidRDefault="002E636A" w:rsidP="00F54243">
      <w:pPr>
        <w:spacing w:after="0" w:line="240" w:lineRule="auto"/>
      </w:pPr>
      <w:r>
        <w:separator/>
      </w:r>
    </w:p>
  </w:endnote>
  <w:endnote w:type="continuationSeparator" w:id="0">
    <w:p w:rsidR="002E636A" w:rsidRDefault="002E636A" w:rsidP="00F5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36A" w:rsidRDefault="002E636A" w:rsidP="00F54243">
      <w:pPr>
        <w:spacing w:after="0" w:line="240" w:lineRule="auto"/>
      </w:pPr>
      <w:r>
        <w:separator/>
      </w:r>
    </w:p>
  </w:footnote>
  <w:footnote w:type="continuationSeparator" w:id="0">
    <w:p w:rsidR="002E636A" w:rsidRDefault="002E636A" w:rsidP="00F5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7478"/>
    <w:multiLevelType w:val="hybridMultilevel"/>
    <w:tmpl w:val="DABAD578"/>
    <w:lvl w:ilvl="0" w:tplc="76C287F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91270"/>
    <w:multiLevelType w:val="hybridMultilevel"/>
    <w:tmpl w:val="EBA6F5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8DE6576"/>
    <w:multiLevelType w:val="hybridMultilevel"/>
    <w:tmpl w:val="346687B2"/>
    <w:lvl w:ilvl="0" w:tplc="5492DB4A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FDF1634"/>
    <w:multiLevelType w:val="hybridMultilevel"/>
    <w:tmpl w:val="1D94F8E2"/>
    <w:lvl w:ilvl="0" w:tplc="76C287F4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80"/>
    <w:rsid w:val="00023474"/>
    <w:rsid w:val="00034652"/>
    <w:rsid w:val="00073A02"/>
    <w:rsid w:val="000A0EEA"/>
    <w:rsid w:val="000E1405"/>
    <w:rsid w:val="00132268"/>
    <w:rsid w:val="001332B0"/>
    <w:rsid w:val="00143AE3"/>
    <w:rsid w:val="00165CB9"/>
    <w:rsid w:val="001876BC"/>
    <w:rsid w:val="001C179E"/>
    <w:rsid w:val="002852AD"/>
    <w:rsid w:val="002D5BD3"/>
    <w:rsid w:val="002E636A"/>
    <w:rsid w:val="0032511F"/>
    <w:rsid w:val="00342C22"/>
    <w:rsid w:val="003529B2"/>
    <w:rsid w:val="00353F71"/>
    <w:rsid w:val="003B3941"/>
    <w:rsid w:val="0043521F"/>
    <w:rsid w:val="0049238C"/>
    <w:rsid w:val="004C558B"/>
    <w:rsid w:val="004D4980"/>
    <w:rsid w:val="004D5ABF"/>
    <w:rsid w:val="00536F64"/>
    <w:rsid w:val="005A04DF"/>
    <w:rsid w:val="005D58A6"/>
    <w:rsid w:val="005F3091"/>
    <w:rsid w:val="006458EC"/>
    <w:rsid w:val="006F54BE"/>
    <w:rsid w:val="00744B8B"/>
    <w:rsid w:val="008B1678"/>
    <w:rsid w:val="008D0296"/>
    <w:rsid w:val="00910AAE"/>
    <w:rsid w:val="00915ADD"/>
    <w:rsid w:val="009A24E6"/>
    <w:rsid w:val="009D52B4"/>
    <w:rsid w:val="00A50769"/>
    <w:rsid w:val="00A6505D"/>
    <w:rsid w:val="00AB2955"/>
    <w:rsid w:val="00AD6AED"/>
    <w:rsid w:val="00AE5E60"/>
    <w:rsid w:val="00BE0083"/>
    <w:rsid w:val="00C01C10"/>
    <w:rsid w:val="00C20DF2"/>
    <w:rsid w:val="00C271D4"/>
    <w:rsid w:val="00C34AC1"/>
    <w:rsid w:val="00C812EE"/>
    <w:rsid w:val="00CE3D14"/>
    <w:rsid w:val="00CE6E17"/>
    <w:rsid w:val="00D01B95"/>
    <w:rsid w:val="00D366FD"/>
    <w:rsid w:val="00D65640"/>
    <w:rsid w:val="00D97EAD"/>
    <w:rsid w:val="00E40D56"/>
    <w:rsid w:val="00E634A5"/>
    <w:rsid w:val="00E82FFC"/>
    <w:rsid w:val="00EA6FD5"/>
    <w:rsid w:val="00F5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ADD"/>
    <w:pPr>
      <w:ind w:left="720"/>
      <w:contextualSpacing/>
    </w:pPr>
  </w:style>
  <w:style w:type="paragraph" w:customStyle="1" w:styleId="Default">
    <w:name w:val="Default"/>
    <w:rsid w:val="003251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D01B9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01B9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01B95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01B9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01B95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01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1B95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F5424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5424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542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ADD"/>
    <w:pPr>
      <w:ind w:left="720"/>
      <w:contextualSpacing/>
    </w:pPr>
  </w:style>
  <w:style w:type="paragraph" w:customStyle="1" w:styleId="Default">
    <w:name w:val="Default"/>
    <w:rsid w:val="003251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D01B9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01B9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01B95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01B9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01B95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01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1B95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F5424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5424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542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945EC-F7CB-4F9F-86A0-F59ED09A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Болокан Мария Якобовна</dc:creator>
  <cp:lastModifiedBy>Olga V. Selivanikova</cp:lastModifiedBy>
  <cp:revision>3</cp:revision>
  <cp:lastPrinted>2021-04-09T05:38:00Z</cp:lastPrinted>
  <dcterms:created xsi:type="dcterms:W3CDTF">2021-04-09T05:38:00Z</dcterms:created>
  <dcterms:modified xsi:type="dcterms:W3CDTF">2021-04-09T05:38:00Z</dcterms:modified>
</cp:coreProperties>
</file>